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24C" w:rsidRDefault="00823A0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4-e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R2-2106338</w:t>
      </w:r>
    </w:p>
    <w:p w:rsidR="007D524C" w:rsidRDefault="00823A0D">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May</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7D524C" w:rsidRDefault="00823A0D">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7D524C" w:rsidRDefault="00823A0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7D524C" w:rsidRDefault="00823A0D">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Redirection with high priority access</w:t>
      </w:r>
    </w:p>
    <w:p w:rsidR="007D524C" w:rsidRDefault="00823A0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6.1.4.1.5</w:t>
      </w:r>
    </w:p>
    <w:p w:rsidR="007D524C" w:rsidRDefault="00823A0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7D524C" w:rsidRDefault="00823A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D524C" w:rsidRDefault="00823A0D">
      <w:pPr>
        <w:spacing w:line="240" w:lineRule="auto"/>
        <w:jc w:val="left"/>
        <w:rPr>
          <w:sz w:val="20"/>
          <w:szCs w:val="20"/>
        </w:rPr>
      </w:pPr>
      <w:r>
        <w:rPr>
          <w:rFonts w:hint="eastAsia"/>
          <w:sz w:val="20"/>
          <w:szCs w:val="20"/>
        </w:rPr>
        <w:t>At RAN2#113bis-e, redirection with MPS indication [1-4] has been discussed and the following consensus has been reached on the handling of this issue:</w:t>
      </w:r>
    </w:p>
    <w:p w:rsidR="007D524C" w:rsidRDefault="00823A0D">
      <w:pPr>
        <w:spacing w:line="240" w:lineRule="auto"/>
        <w:ind w:leftChars="100" w:left="210"/>
        <w:jc w:val="left"/>
        <w:rPr>
          <w:b/>
          <w:bCs/>
          <w:sz w:val="20"/>
          <w:szCs w:val="20"/>
          <w:lang w:eastAsia="ko-KR"/>
        </w:rPr>
      </w:pPr>
      <w:r>
        <w:rPr>
          <w:b/>
          <w:bCs/>
          <w:sz w:val="20"/>
          <w:szCs w:val="20"/>
          <w:lang w:eastAsia="ko-KR"/>
        </w:rPr>
        <w:t>For CRs in R2-2103042-45 aim to prepare technical endorsed CRs to RAN plenary,</w:t>
      </w:r>
      <w:r>
        <w:rPr>
          <w:b/>
          <w:bCs/>
          <w:sz w:val="20"/>
          <w:szCs w:val="20"/>
          <w:lang w:eastAsia="ko-KR"/>
        </w:rPr>
        <w:t xml:space="preserve"> and decide at RP </w:t>
      </w:r>
      <w:proofErr w:type="spellStart"/>
      <w:r>
        <w:rPr>
          <w:b/>
          <w:bCs/>
          <w:sz w:val="20"/>
          <w:szCs w:val="20"/>
          <w:lang w:eastAsia="ko-KR"/>
        </w:rPr>
        <w:t>whetherto</w:t>
      </w:r>
      <w:proofErr w:type="spellEnd"/>
      <w:r>
        <w:rPr>
          <w:b/>
          <w:bCs/>
          <w:sz w:val="20"/>
          <w:szCs w:val="20"/>
          <w:lang w:eastAsia="ko-KR"/>
        </w:rPr>
        <w:t xml:space="preserve"> do this at all, whether in R16/R17 and whether a WI is required, e.g. due to CT1 involvement. </w:t>
      </w:r>
    </w:p>
    <w:p w:rsidR="007D524C" w:rsidRDefault="00823A0D">
      <w:pPr>
        <w:spacing w:line="240" w:lineRule="auto"/>
        <w:jc w:val="left"/>
        <w:rPr>
          <w:sz w:val="20"/>
          <w:szCs w:val="20"/>
        </w:rPr>
      </w:pPr>
      <w:r>
        <w:rPr>
          <w:rFonts w:hint="eastAsia"/>
          <w:sz w:val="20"/>
          <w:szCs w:val="20"/>
        </w:rPr>
        <w:t>In this paper, we provide another candidate solution and CRs to address this issue, targeting to define a unified mechanism for redir</w:t>
      </w:r>
      <w:r>
        <w:rPr>
          <w:rFonts w:hint="eastAsia"/>
          <w:sz w:val="20"/>
          <w:szCs w:val="20"/>
        </w:rPr>
        <w:t>ection with high priority access, including the MPS access, access via slice with low latency requirement and any other access needs to be handled with high priority.</w:t>
      </w:r>
    </w:p>
    <w:p w:rsidR="007D524C" w:rsidRDefault="00823A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7D524C" w:rsidRDefault="00823A0D">
      <w:pPr>
        <w:spacing w:line="240" w:lineRule="auto"/>
        <w:jc w:val="left"/>
        <w:rPr>
          <w:sz w:val="20"/>
          <w:szCs w:val="20"/>
        </w:rPr>
      </w:pPr>
      <w:r>
        <w:rPr>
          <w:rFonts w:hint="eastAsia"/>
          <w:sz w:val="20"/>
          <w:szCs w:val="20"/>
        </w:rPr>
        <w:t>At RAN2#113bis-e, requirements on prioritizing MPS access at the target cell a</w:t>
      </w:r>
      <w:r>
        <w:rPr>
          <w:rFonts w:hint="eastAsia"/>
          <w:sz w:val="20"/>
          <w:szCs w:val="20"/>
        </w:rPr>
        <w:t xml:space="preserve">fter release with redirection have been raised. We acknowledge the requirements and would like to introduce some enhancements to support that. </w:t>
      </w:r>
    </w:p>
    <w:p w:rsidR="007D524C" w:rsidRDefault="00823A0D">
      <w:pPr>
        <w:spacing w:line="240" w:lineRule="auto"/>
        <w:jc w:val="left"/>
        <w:rPr>
          <w:sz w:val="20"/>
          <w:szCs w:val="20"/>
        </w:rPr>
      </w:pPr>
      <w:r>
        <w:rPr>
          <w:rFonts w:hint="eastAsia"/>
          <w:sz w:val="20"/>
          <w:szCs w:val="20"/>
        </w:rPr>
        <w:t>In addition, we identify that prioritized access at the target cell after release with redirection may also be n</w:t>
      </w:r>
      <w:r>
        <w:rPr>
          <w:rFonts w:hint="eastAsia"/>
          <w:sz w:val="20"/>
          <w:szCs w:val="20"/>
        </w:rPr>
        <w:t>eeded in some other cases, e.g. redirection for slice with low latency requirement, redirection for emergency call, redirection for other high priority access identities (AI 11-15) and so on. So a unified mechanism is preferred from our perspective to supp</w:t>
      </w:r>
      <w:r>
        <w:rPr>
          <w:rFonts w:hint="eastAsia"/>
          <w:sz w:val="20"/>
          <w:szCs w:val="20"/>
        </w:rPr>
        <w:t xml:space="preserve">ort redirection with high priority access as we do not expect to see a list of indications in </w:t>
      </w:r>
      <w:proofErr w:type="spellStart"/>
      <w:r>
        <w:rPr>
          <w:rFonts w:hint="eastAsia"/>
          <w:sz w:val="20"/>
          <w:szCs w:val="20"/>
        </w:rPr>
        <w:t>RRCRelease</w:t>
      </w:r>
      <w:proofErr w:type="spellEnd"/>
      <w:r>
        <w:rPr>
          <w:rFonts w:hint="eastAsia"/>
          <w:sz w:val="20"/>
          <w:szCs w:val="20"/>
        </w:rPr>
        <w:t xml:space="preserve"> message with similar intention.</w:t>
      </w:r>
    </w:p>
    <w:p w:rsidR="007D524C" w:rsidRDefault="00823A0D">
      <w:pPr>
        <w:spacing w:line="240" w:lineRule="auto"/>
        <w:jc w:val="left"/>
        <w:rPr>
          <w:b/>
          <w:bCs/>
          <w:sz w:val="20"/>
          <w:szCs w:val="20"/>
        </w:rPr>
      </w:pPr>
      <w:r>
        <w:rPr>
          <w:rFonts w:hint="eastAsia"/>
          <w:b/>
          <w:bCs/>
          <w:sz w:val="20"/>
          <w:szCs w:val="20"/>
        </w:rPr>
        <w:t>Observation 1: In addition to MPS, prioritized access at the target cell after release with redirection may also be nee</w:t>
      </w:r>
      <w:r>
        <w:rPr>
          <w:rFonts w:hint="eastAsia"/>
          <w:b/>
          <w:bCs/>
          <w:sz w:val="20"/>
          <w:szCs w:val="20"/>
        </w:rPr>
        <w:t xml:space="preserve">ded in some other cases, e.g. redirection for slice with low latency requirement, redirection for emergency call, redirection for other high priority access identities (AI 11-15) and so on. </w:t>
      </w:r>
    </w:p>
    <w:p w:rsidR="007D524C" w:rsidRDefault="00823A0D">
      <w:pPr>
        <w:spacing w:line="240" w:lineRule="auto"/>
        <w:jc w:val="left"/>
        <w:rPr>
          <w:sz w:val="20"/>
          <w:szCs w:val="20"/>
        </w:rPr>
      </w:pPr>
      <w:r>
        <w:rPr>
          <w:rFonts w:hint="eastAsia"/>
          <w:b/>
          <w:bCs/>
          <w:sz w:val="20"/>
          <w:szCs w:val="20"/>
        </w:rPr>
        <w:t>Proposal1: A unified mechanism should be introduced to support re</w:t>
      </w:r>
      <w:r>
        <w:rPr>
          <w:rFonts w:hint="eastAsia"/>
          <w:b/>
          <w:bCs/>
          <w:sz w:val="20"/>
          <w:szCs w:val="20"/>
        </w:rPr>
        <w:t>direction with high priority access</w:t>
      </w:r>
      <w:r w:rsidR="00295640">
        <w:rPr>
          <w:rFonts w:hint="eastAsia"/>
          <w:b/>
          <w:bCs/>
          <w:sz w:val="20"/>
          <w:szCs w:val="20"/>
        </w:rPr>
        <w:t xml:space="preserve"> in</w:t>
      </w:r>
      <w:r w:rsidR="00295640">
        <w:rPr>
          <w:b/>
          <w:bCs/>
          <w:sz w:val="20"/>
          <w:szCs w:val="20"/>
        </w:rPr>
        <w:t xml:space="preserve"> both NR and </w:t>
      </w:r>
      <w:proofErr w:type="spellStart"/>
      <w:r w:rsidR="00295640">
        <w:rPr>
          <w:b/>
          <w:bCs/>
          <w:sz w:val="20"/>
          <w:szCs w:val="20"/>
        </w:rPr>
        <w:t>eLTE</w:t>
      </w:r>
      <w:proofErr w:type="spellEnd"/>
      <w:r>
        <w:rPr>
          <w:rFonts w:hint="eastAsia"/>
          <w:b/>
          <w:bCs/>
          <w:sz w:val="20"/>
          <w:szCs w:val="20"/>
        </w:rPr>
        <w:t>.</w:t>
      </w:r>
    </w:p>
    <w:p w:rsidR="007D524C" w:rsidRDefault="00823A0D">
      <w:pPr>
        <w:spacing w:line="240" w:lineRule="auto"/>
        <w:jc w:val="left"/>
        <w:rPr>
          <w:sz w:val="20"/>
          <w:szCs w:val="20"/>
        </w:rPr>
      </w:pPr>
      <w:r>
        <w:rPr>
          <w:rFonts w:hint="eastAsia"/>
          <w:sz w:val="20"/>
          <w:szCs w:val="20"/>
        </w:rPr>
        <w:t>The following solution has been proposed for redirection with MPS indication:</w:t>
      </w:r>
    </w:p>
    <w:p w:rsidR="007D524C" w:rsidRDefault="00823A0D">
      <w:pPr>
        <w:rPr>
          <w:i/>
          <w:iCs/>
          <w:sz w:val="20"/>
          <w:szCs w:val="20"/>
        </w:rPr>
      </w:pPr>
      <w:r>
        <w:rPr>
          <w:i/>
          <w:iCs/>
          <w:sz w:val="20"/>
          <w:szCs w:val="20"/>
        </w:rPr>
        <w:t>When the network performs a release with redirection, for UEs with MPS priority session(s)</w:t>
      </w:r>
      <w:r>
        <w:rPr>
          <w:rFonts w:hint="eastAsia"/>
          <w:i/>
          <w:iCs/>
          <w:sz w:val="20"/>
          <w:szCs w:val="20"/>
        </w:rPr>
        <w:t>, t</w:t>
      </w:r>
      <w:r>
        <w:rPr>
          <w:i/>
          <w:iCs/>
          <w:sz w:val="20"/>
          <w:szCs w:val="20"/>
        </w:rPr>
        <w:t xml:space="preserve">he network includes an MPS priority indicator in the </w:t>
      </w:r>
      <w:proofErr w:type="spellStart"/>
      <w:r>
        <w:rPr>
          <w:i/>
          <w:iCs/>
          <w:sz w:val="20"/>
          <w:szCs w:val="20"/>
        </w:rPr>
        <w:t>RRCRelease</w:t>
      </w:r>
      <w:proofErr w:type="spellEnd"/>
      <w:r>
        <w:rPr>
          <w:i/>
          <w:iCs/>
          <w:sz w:val="20"/>
          <w:szCs w:val="20"/>
        </w:rPr>
        <w:t xml:space="preserve"> message. When connecting to the target network and the MPS indicator is set, the UE </w:t>
      </w:r>
      <w:r>
        <w:rPr>
          <w:rFonts w:hint="eastAsia"/>
          <w:i/>
          <w:iCs/>
          <w:sz w:val="20"/>
          <w:szCs w:val="20"/>
        </w:rPr>
        <w:t xml:space="preserve">ignore the UAC parameters broadcast for MPS and </w:t>
      </w:r>
      <w:r>
        <w:rPr>
          <w:i/>
          <w:iCs/>
          <w:sz w:val="20"/>
          <w:szCs w:val="20"/>
        </w:rPr>
        <w:t xml:space="preserve">sets the RRC Establishment Cause to </w:t>
      </w:r>
      <w:proofErr w:type="spellStart"/>
      <w:r>
        <w:rPr>
          <w:i/>
          <w:iCs/>
          <w:sz w:val="20"/>
          <w:szCs w:val="20"/>
        </w:rPr>
        <w:t>mps-PriorityAccess</w:t>
      </w:r>
      <w:proofErr w:type="spellEnd"/>
      <w:r>
        <w:rPr>
          <w:i/>
          <w:iCs/>
          <w:sz w:val="20"/>
          <w:szCs w:val="20"/>
        </w:rPr>
        <w:t xml:space="preserve"> if th</w:t>
      </w:r>
      <w:r>
        <w:rPr>
          <w:i/>
          <w:iCs/>
          <w:sz w:val="20"/>
          <w:szCs w:val="20"/>
        </w:rPr>
        <w:t xml:space="preserve">e target RAN is NR and to </w:t>
      </w:r>
      <w:proofErr w:type="spellStart"/>
      <w:r>
        <w:rPr>
          <w:i/>
          <w:iCs/>
          <w:sz w:val="20"/>
          <w:szCs w:val="20"/>
        </w:rPr>
        <w:t>highPriorityAccess</w:t>
      </w:r>
      <w:proofErr w:type="spellEnd"/>
      <w:r>
        <w:rPr>
          <w:i/>
          <w:iCs/>
          <w:sz w:val="20"/>
          <w:szCs w:val="20"/>
        </w:rPr>
        <w:t xml:space="preserve"> if the target is E-</w:t>
      </w:r>
      <w:proofErr w:type="spellStart"/>
      <w:r>
        <w:rPr>
          <w:i/>
          <w:iCs/>
          <w:sz w:val="20"/>
          <w:szCs w:val="20"/>
        </w:rPr>
        <w:t>UTRA.The</w:t>
      </w:r>
      <w:proofErr w:type="spellEnd"/>
      <w:r>
        <w:rPr>
          <w:i/>
          <w:iCs/>
          <w:sz w:val="20"/>
          <w:szCs w:val="20"/>
        </w:rPr>
        <w:t xml:space="preserve"> MPS priority indicator is cleared at the UE when the </w:t>
      </w:r>
      <w:r>
        <w:rPr>
          <w:i/>
          <w:iCs/>
          <w:sz w:val="20"/>
          <w:szCs w:val="20"/>
        </w:rPr>
        <w:lastRenderedPageBreak/>
        <w:t>connection to the target network is successful.</w:t>
      </w:r>
    </w:p>
    <w:p w:rsidR="007D524C" w:rsidRDefault="00823A0D">
      <w:pPr>
        <w:pStyle w:val="ListParagraph1"/>
        <w:ind w:firstLineChars="0" w:firstLine="0"/>
        <w:jc w:val="left"/>
        <w:rPr>
          <w:sz w:val="20"/>
          <w:szCs w:val="20"/>
          <w:shd w:val="clear" w:color="auto" w:fill="FFFFFF"/>
        </w:rPr>
      </w:pPr>
      <w:r>
        <w:rPr>
          <w:rFonts w:hint="eastAsia"/>
          <w:sz w:val="20"/>
          <w:szCs w:val="20"/>
          <w:shd w:val="clear" w:color="auto" w:fill="FFFFFF"/>
        </w:rPr>
        <w:t xml:space="preserve">The access at the direction target cell can then be prioritized by the following </w:t>
      </w:r>
      <w:r>
        <w:rPr>
          <w:rFonts w:hint="eastAsia"/>
          <w:sz w:val="20"/>
          <w:szCs w:val="20"/>
          <w:shd w:val="clear" w:color="auto" w:fill="FFFFFF"/>
        </w:rPr>
        <w:t>key operations at AS layer:</w:t>
      </w:r>
    </w:p>
    <w:p w:rsidR="007D524C" w:rsidRDefault="00823A0D">
      <w:pPr>
        <w:pStyle w:val="ListParagraph1"/>
        <w:numPr>
          <w:ilvl w:val="0"/>
          <w:numId w:val="4"/>
        </w:numPr>
        <w:ind w:firstLineChars="0"/>
        <w:jc w:val="left"/>
        <w:rPr>
          <w:sz w:val="20"/>
          <w:szCs w:val="20"/>
          <w:shd w:val="clear" w:color="auto" w:fill="FFFFFF"/>
        </w:rPr>
      </w:pPr>
      <w:r>
        <w:rPr>
          <w:rFonts w:hint="eastAsia"/>
          <w:sz w:val="20"/>
          <w:szCs w:val="20"/>
          <w:shd w:val="clear" w:color="auto" w:fill="FFFFFF"/>
        </w:rPr>
        <w:t>Operation 1: Ignore the UAC configuration for Access Identity 1</w:t>
      </w:r>
    </w:p>
    <w:p w:rsidR="007D524C" w:rsidRDefault="00823A0D">
      <w:pPr>
        <w:pStyle w:val="ListParagraph1"/>
        <w:numPr>
          <w:ilvl w:val="0"/>
          <w:numId w:val="4"/>
        </w:numPr>
        <w:ind w:firstLineChars="0"/>
        <w:jc w:val="left"/>
        <w:rPr>
          <w:sz w:val="20"/>
          <w:szCs w:val="20"/>
          <w:shd w:val="clear" w:color="auto" w:fill="FFFFFF"/>
        </w:rPr>
      </w:pPr>
      <w:r>
        <w:rPr>
          <w:rFonts w:hint="eastAsia"/>
          <w:sz w:val="20"/>
          <w:szCs w:val="20"/>
          <w:shd w:val="clear" w:color="auto" w:fill="FFFFFF"/>
        </w:rPr>
        <w:t xml:space="preserve">Operation 2: Set the establishment cause to </w:t>
      </w:r>
      <w:proofErr w:type="spellStart"/>
      <w:r>
        <w:rPr>
          <w:rFonts w:hint="eastAsia"/>
          <w:sz w:val="20"/>
          <w:szCs w:val="20"/>
          <w:shd w:val="clear" w:color="auto" w:fill="FFFFFF"/>
        </w:rPr>
        <w:t>mps-PriorityAccess</w:t>
      </w:r>
      <w:proofErr w:type="spellEnd"/>
    </w:p>
    <w:p w:rsidR="007D524C" w:rsidRDefault="00823A0D">
      <w:pPr>
        <w:pStyle w:val="ListParagraph1"/>
        <w:ind w:firstLineChars="0" w:firstLine="0"/>
        <w:jc w:val="left"/>
        <w:rPr>
          <w:sz w:val="20"/>
          <w:szCs w:val="20"/>
          <w:shd w:val="clear" w:color="auto" w:fill="FFFFFF"/>
        </w:rPr>
      </w:pPr>
      <w:r>
        <w:rPr>
          <w:rFonts w:hint="eastAsia"/>
          <w:sz w:val="20"/>
          <w:szCs w:val="20"/>
          <w:shd w:val="clear" w:color="auto" w:fill="FFFFFF"/>
        </w:rPr>
        <w:t>Operation 1 would be easier for RAN2 to make decision as it is usually the AS layer who performs barr</w:t>
      </w:r>
      <w:r>
        <w:rPr>
          <w:rFonts w:hint="eastAsia"/>
          <w:sz w:val="20"/>
          <w:szCs w:val="20"/>
          <w:shd w:val="clear" w:color="auto" w:fill="FFFFFF"/>
        </w:rPr>
        <w:t>ing check and decide whether the access attempt is allowed or not and no CT1 impact is foreseen. While for operation 2, concerns have been raised last meeting that CI1 would be involved as the establishment cause is usually decided by upper layers with the</w:t>
      </w:r>
      <w:r>
        <w:rPr>
          <w:rFonts w:hint="eastAsia"/>
          <w:sz w:val="20"/>
          <w:szCs w:val="20"/>
          <w:shd w:val="clear" w:color="auto" w:fill="FFFFFF"/>
        </w:rPr>
        <w:t xml:space="preserve"> only exceptional case: RNAU, which is initiated by AS layer and the upper layer is not aware. Allowing operation 2 means AS layer would ignore the establishment cause from the upper layer and set one by itself, which should also be allowed by CT1. Compani</w:t>
      </w:r>
      <w:r>
        <w:rPr>
          <w:rFonts w:hint="eastAsia"/>
          <w:sz w:val="20"/>
          <w:szCs w:val="20"/>
          <w:shd w:val="clear" w:color="auto" w:fill="FFFFFF"/>
        </w:rPr>
        <w:t xml:space="preserve">es were hesitating to agree on this as cross TSG TEI are basically forbidden. </w:t>
      </w:r>
    </w:p>
    <w:p w:rsidR="007D524C" w:rsidRDefault="00823A0D">
      <w:pPr>
        <w:pStyle w:val="ListParagraph1"/>
        <w:ind w:firstLineChars="0" w:firstLine="0"/>
        <w:jc w:val="left"/>
        <w:rPr>
          <w:b/>
          <w:bCs/>
          <w:sz w:val="20"/>
          <w:szCs w:val="20"/>
          <w:shd w:val="clear" w:color="auto" w:fill="FFFFFF"/>
        </w:rPr>
      </w:pPr>
      <w:r>
        <w:rPr>
          <w:rFonts w:hint="eastAsia"/>
          <w:b/>
          <w:bCs/>
          <w:sz w:val="20"/>
          <w:szCs w:val="20"/>
          <w:shd w:val="clear" w:color="auto" w:fill="FFFFFF"/>
        </w:rPr>
        <w:t>Observation 2: CT1 involvement is foreseen if it is aimed to allow AS layer to ignore the establishment cause provided by upper layer and set one by itself.</w:t>
      </w:r>
    </w:p>
    <w:p w:rsidR="007D524C" w:rsidRDefault="00823A0D">
      <w:pPr>
        <w:pStyle w:val="ListParagraph1"/>
        <w:ind w:firstLineChars="0" w:firstLine="0"/>
        <w:jc w:val="left"/>
        <w:rPr>
          <w:sz w:val="20"/>
          <w:szCs w:val="20"/>
          <w:shd w:val="clear" w:color="auto" w:fill="FFFFFF"/>
        </w:rPr>
      </w:pPr>
      <w:r>
        <w:rPr>
          <w:rFonts w:hint="eastAsia"/>
          <w:sz w:val="20"/>
          <w:szCs w:val="20"/>
          <w:shd w:val="clear" w:color="auto" w:fill="FFFFFF"/>
        </w:rPr>
        <w:t xml:space="preserve">We understand it is </w:t>
      </w:r>
      <w:r>
        <w:rPr>
          <w:rFonts w:hint="eastAsia"/>
          <w:sz w:val="20"/>
          <w:szCs w:val="20"/>
          <w:shd w:val="clear" w:color="auto" w:fill="FFFFFF"/>
        </w:rPr>
        <w:t>a best effort solution with both operation 1 and operation 2 and successful access is still not ensured as it is up to NW to decide whether to accept or not. So we are thinking to let the UE relax a little bit without trying so hard by having operation 1 o</w:t>
      </w:r>
      <w:r>
        <w:rPr>
          <w:rFonts w:hint="eastAsia"/>
          <w:sz w:val="20"/>
          <w:szCs w:val="20"/>
          <w:shd w:val="clear" w:color="auto" w:fill="FFFFFF"/>
        </w:rPr>
        <w:t>nly, i.e. allow UE to ignore the UAC configuration but still reply on the upper layer to set the establishment cause. MPS access or other high priority access at the target side after redirection would still be prioritized compared to others and there woul</w:t>
      </w:r>
      <w:r>
        <w:rPr>
          <w:rFonts w:hint="eastAsia"/>
          <w:sz w:val="20"/>
          <w:szCs w:val="20"/>
          <w:shd w:val="clear" w:color="auto" w:fill="FFFFFF"/>
        </w:rPr>
        <w:t>d be no CT1 impact, making it possible to be agreed totally in RAN2 as TEI.</w:t>
      </w:r>
    </w:p>
    <w:p w:rsidR="007D524C" w:rsidRDefault="00823A0D">
      <w:pPr>
        <w:pStyle w:val="ListParagraph1"/>
        <w:ind w:firstLineChars="0" w:firstLine="0"/>
        <w:jc w:val="left"/>
        <w:rPr>
          <w:sz w:val="20"/>
          <w:szCs w:val="20"/>
          <w:shd w:val="clear" w:color="auto" w:fill="FFFFFF"/>
        </w:rPr>
      </w:pPr>
      <w:r>
        <w:rPr>
          <w:rFonts w:hint="eastAsia"/>
          <w:b/>
          <w:bCs/>
          <w:sz w:val="20"/>
          <w:szCs w:val="20"/>
          <w:shd w:val="clear" w:color="auto" w:fill="FFFFFF"/>
        </w:rPr>
        <w:t>Observation 3: Allowing UE to ignore the UAC configuration is totally within RAN2 working scope without impact on other TSG, which is possible to be agreed in RAN2 as TEI.</w:t>
      </w:r>
    </w:p>
    <w:p w:rsidR="007D524C" w:rsidRDefault="00823A0D">
      <w:pPr>
        <w:pStyle w:val="ListParagraph1"/>
        <w:ind w:firstLineChars="0" w:firstLine="0"/>
        <w:jc w:val="left"/>
        <w:rPr>
          <w:sz w:val="20"/>
          <w:szCs w:val="20"/>
          <w:shd w:val="clear" w:color="auto" w:fill="FFFFFF"/>
        </w:rPr>
      </w:pPr>
      <w:r>
        <w:rPr>
          <w:rFonts w:hint="eastAsia"/>
          <w:sz w:val="20"/>
          <w:szCs w:val="20"/>
          <w:shd w:val="clear" w:color="auto" w:fill="FFFFFF"/>
        </w:rPr>
        <w:t>With the</w:t>
      </w:r>
      <w:r>
        <w:rPr>
          <w:rFonts w:hint="eastAsia"/>
          <w:sz w:val="20"/>
          <w:szCs w:val="20"/>
          <w:shd w:val="clear" w:color="auto" w:fill="FFFFFF"/>
        </w:rPr>
        <w:t xml:space="preserve"> above observation 2 and 3, we would like to have operation 1 only for redirection with high priority access and the unified solution would look like the following:</w:t>
      </w:r>
    </w:p>
    <w:p w:rsidR="007D524C" w:rsidRDefault="00823A0D">
      <w:pPr>
        <w:spacing w:line="240" w:lineRule="auto"/>
        <w:ind w:leftChars="100" w:left="210"/>
        <w:jc w:val="left"/>
        <w:rPr>
          <w:sz w:val="20"/>
          <w:szCs w:val="20"/>
          <w:shd w:val="clear" w:color="auto" w:fill="FFFFFF"/>
        </w:rPr>
      </w:pPr>
      <w:r>
        <w:rPr>
          <w:rFonts w:hint="eastAsia"/>
          <w:sz w:val="20"/>
          <w:szCs w:val="20"/>
          <w:shd w:val="clear" w:color="auto" w:fill="FFFFFF"/>
        </w:rPr>
        <w:t>- A UE capability is introduced to indicate support for redirection with high priority acce</w:t>
      </w:r>
      <w:r>
        <w:rPr>
          <w:rFonts w:hint="eastAsia"/>
          <w:sz w:val="20"/>
          <w:szCs w:val="20"/>
          <w:shd w:val="clear" w:color="auto" w:fill="FFFFFF"/>
        </w:rPr>
        <w:t>ss.</w:t>
      </w:r>
    </w:p>
    <w:p w:rsidR="007D524C" w:rsidRDefault="00823A0D">
      <w:pPr>
        <w:spacing w:line="240" w:lineRule="auto"/>
        <w:ind w:leftChars="100" w:left="210"/>
        <w:jc w:val="left"/>
        <w:rPr>
          <w:sz w:val="20"/>
          <w:szCs w:val="20"/>
          <w:shd w:val="clear" w:color="auto" w:fill="FFFFFF"/>
        </w:rPr>
      </w:pPr>
      <w:r>
        <w:rPr>
          <w:rFonts w:hint="eastAsia"/>
          <w:sz w:val="20"/>
          <w:szCs w:val="20"/>
          <w:shd w:val="clear" w:color="auto" w:fill="FFFFFF"/>
        </w:rPr>
        <w:t xml:space="preserve">-When the network performs a release with redirection for UE who has the capability and requires high priority access after redirection, a high priority access indicator is included in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 </w:t>
      </w:r>
    </w:p>
    <w:p w:rsidR="007D524C" w:rsidRDefault="00823A0D">
      <w:pPr>
        <w:spacing w:line="240" w:lineRule="auto"/>
        <w:ind w:leftChars="100" w:left="210"/>
        <w:jc w:val="left"/>
        <w:rPr>
          <w:sz w:val="20"/>
          <w:szCs w:val="20"/>
          <w:shd w:val="clear" w:color="auto" w:fill="FFFFFF"/>
        </w:rPr>
      </w:pPr>
      <w:r>
        <w:rPr>
          <w:rFonts w:hint="eastAsia"/>
          <w:sz w:val="20"/>
          <w:szCs w:val="20"/>
          <w:shd w:val="clear" w:color="auto" w:fill="FFFFFF"/>
        </w:rPr>
        <w:t>-When connecting to the target network and the</w:t>
      </w:r>
      <w:r>
        <w:rPr>
          <w:rFonts w:hint="eastAsia"/>
          <w:sz w:val="20"/>
          <w:szCs w:val="20"/>
          <w:shd w:val="clear" w:color="auto" w:fill="FFFFFF"/>
        </w:rPr>
        <w:t xml:space="preserve"> high priority access indicator is set, the UE ignore the UAC parameters broadcast and consider the access attempt is allowed.</w:t>
      </w:r>
    </w:p>
    <w:p w:rsidR="007D524C" w:rsidRDefault="00823A0D">
      <w:pPr>
        <w:spacing w:line="240" w:lineRule="auto"/>
        <w:ind w:leftChars="100" w:left="210"/>
        <w:jc w:val="left"/>
        <w:rPr>
          <w:sz w:val="20"/>
          <w:szCs w:val="20"/>
          <w:shd w:val="clear" w:color="auto" w:fill="FFFFFF"/>
        </w:rPr>
      </w:pPr>
      <w:r>
        <w:rPr>
          <w:rFonts w:hint="eastAsia"/>
          <w:sz w:val="20"/>
          <w:szCs w:val="20"/>
          <w:shd w:val="clear" w:color="auto" w:fill="FFFFFF"/>
        </w:rPr>
        <w:t>-The high priority access indicator is cleared at the UE when the connection to the target network is successful.</w:t>
      </w:r>
    </w:p>
    <w:p w:rsidR="007D524C" w:rsidRDefault="00823A0D">
      <w:pPr>
        <w:spacing w:line="240" w:lineRule="auto"/>
        <w:jc w:val="left"/>
        <w:rPr>
          <w:b/>
          <w:bCs/>
          <w:sz w:val="20"/>
          <w:szCs w:val="20"/>
          <w:shd w:val="clear" w:color="auto" w:fill="FFFFFF"/>
        </w:rPr>
      </w:pPr>
      <w:r>
        <w:rPr>
          <w:rFonts w:hint="eastAsia"/>
          <w:b/>
          <w:bCs/>
          <w:sz w:val="20"/>
          <w:szCs w:val="20"/>
          <w:shd w:val="clear" w:color="auto" w:fill="FFFFFF"/>
        </w:rPr>
        <w:t>Proposal 2:</w:t>
      </w:r>
      <w:r>
        <w:rPr>
          <w:rFonts w:hint="eastAsia"/>
          <w:sz w:val="20"/>
          <w:szCs w:val="20"/>
          <w:shd w:val="clear" w:color="auto" w:fill="FFFFFF"/>
        </w:rPr>
        <w:t xml:space="preserve"> </w:t>
      </w:r>
      <w:r>
        <w:rPr>
          <w:rFonts w:hint="eastAsia"/>
          <w:b/>
          <w:bCs/>
          <w:sz w:val="20"/>
          <w:szCs w:val="20"/>
        </w:rPr>
        <w:t>The</w:t>
      </w:r>
      <w:r>
        <w:rPr>
          <w:rFonts w:hint="eastAsia"/>
          <w:b/>
          <w:bCs/>
          <w:sz w:val="20"/>
          <w:szCs w:val="20"/>
        </w:rPr>
        <w:t xml:space="preserve"> unified mechanism includes the following:</w:t>
      </w:r>
    </w:p>
    <w:p w:rsidR="007D524C" w:rsidRDefault="00823A0D">
      <w:pPr>
        <w:pStyle w:val="ListParagraph1"/>
        <w:ind w:leftChars="100" w:left="210" w:firstLineChars="0" w:firstLine="0"/>
        <w:jc w:val="left"/>
        <w:rPr>
          <w:b/>
          <w:bCs/>
          <w:sz w:val="20"/>
          <w:szCs w:val="20"/>
          <w:shd w:val="clear" w:color="auto" w:fill="FFFFFF"/>
        </w:rPr>
      </w:pPr>
      <w:r>
        <w:rPr>
          <w:rFonts w:hint="eastAsia"/>
          <w:b/>
          <w:bCs/>
          <w:sz w:val="20"/>
          <w:szCs w:val="20"/>
          <w:shd w:val="clear" w:color="auto" w:fill="FFFFFF"/>
        </w:rPr>
        <w:t>-</w:t>
      </w:r>
      <w:r>
        <w:rPr>
          <w:b/>
          <w:bCs/>
          <w:sz w:val="20"/>
          <w:szCs w:val="20"/>
          <w:shd w:val="clear" w:color="auto" w:fill="FFFFFF"/>
        </w:rPr>
        <w:t>When the network performs a release with redirection</w:t>
      </w:r>
      <w:r>
        <w:rPr>
          <w:rFonts w:hint="eastAsia"/>
          <w:b/>
          <w:bCs/>
          <w:sz w:val="20"/>
          <w:szCs w:val="20"/>
          <w:shd w:val="clear" w:color="auto" w:fill="FFFFFF"/>
        </w:rPr>
        <w:t xml:space="preserve"> </w:t>
      </w:r>
      <w:r>
        <w:rPr>
          <w:b/>
          <w:bCs/>
          <w:sz w:val="20"/>
          <w:szCs w:val="20"/>
          <w:shd w:val="clear" w:color="auto" w:fill="FFFFFF"/>
        </w:rPr>
        <w:t>for UE</w:t>
      </w:r>
      <w:r>
        <w:rPr>
          <w:rFonts w:hint="eastAsia"/>
          <w:b/>
          <w:bCs/>
          <w:sz w:val="20"/>
          <w:szCs w:val="20"/>
          <w:shd w:val="clear" w:color="auto" w:fill="FFFFFF"/>
        </w:rPr>
        <w:t xml:space="preserve"> who requires high priority access after redirection, a high priority access indicator is included in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 </w:t>
      </w:r>
    </w:p>
    <w:p w:rsidR="007D524C" w:rsidRDefault="00823A0D">
      <w:pPr>
        <w:pStyle w:val="ListParagraph1"/>
        <w:ind w:leftChars="100" w:left="210" w:firstLineChars="0" w:firstLine="0"/>
        <w:jc w:val="left"/>
        <w:rPr>
          <w:b/>
          <w:bCs/>
          <w:sz w:val="20"/>
          <w:szCs w:val="20"/>
          <w:shd w:val="clear" w:color="auto" w:fill="FFFFFF"/>
        </w:rPr>
      </w:pPr>
      <w:r>
        <w:rPr>
          <w:rFonts w:hint="eastAsia"/>
          <w:b/>
          <w:bCs/>
          <w:sz w:val="20"/>
          <w:szCs w:val="20"/>
          <w:shd w:val="clear" w:color="auto" w:fill="FFFFFF"/>
        </w:rPr>
        <w:t>-When connecting to the target</w:t>
      </w:r>
      <w:r>
        <w:rPr>
          <w:rFonts w:hint="eastAsia"/>
          <w:b/>
          <w:bCs/>
          <w:sz w:val="20"/>
          <w:szCs w:val="20"/>
          <w:shd w:val="clear" w:color="auto" w:fill="FFFFFF"/>
        </w:rPr>
        <w:t xml:space="preserve"> network and the high priority access indicator is set, the UE ignore the UAC parameters broadcast and consider the access attempt is allowed.</w:t>
      </w:r>
    </w:p>
    <w:p w:rsidR="007D524C" w:rsidRDefault="00823A0D">
      <w:pPr>
        <w:pStyle w:val="ListParagraph1"/>
        <w:ind w:leftChars="100" w:left="210" w:firstLineChars="0" w:firstLine="0"/>
        <w:jc w:val="left"/>
        <w:rPr>
          <w:b/>
          <w:bCs/>
          <w:sz w:val="20"/>
          <w:szCs w:val="20"/>
          <w:shd w:val="clear" w:color="auto" w:fill="FFFFFF"/>
        </w:rPr>
      </w:pPr>
      <w:r>
        <w:rPr>
          <w:rFonts w:hint="eastAsia"/>
          <w:b/>
          <w:bCs/>
          <w:sz w:val="20"/>
          <w:szCs w:val="20"/>
          <w:shd w:val="clear" w:color="auto" w:fill="FFFFFF"/>
        </w:rPr>
        <w:t>-</w:t>
      </w:r>
      <w:r>
        <w:rPr>
          <w:b/>
          <w:bCs/>
          <w:sz w:val="20"/>
          <w:szCs w:val="20"/>
          <w:shd w:val="clear" w:color="auto" w:fill="FFFFFF"/>
        </w:rPr>
        <w:t xml:space="preserve">The </w:t>
      </w:r>
      <w:r>
        <w:rPr>
          <w:rFonts w:hint="eastAsia"/>
          <w:b/>
          <w:bCs/>
          <w:sz w:val="20"/>
          <w:szCs w:val="20"/>
          <w:shd w:val="clear" w:color="auto" w:fill="FFFFFF"/>
        </w:rPr>
        <w:t>high priority access i</w:t>
      </w:r>
      <w:r>
        <w:rPr>
          <w:b/>
          <w:bCs/>
          <w:sz w:val="20"/>
          <w:szCs w:val="20"/>
          <w:shd w:val="clear" w:color="auto" w:fill="FFFFFF"/>
        </w:rPr>
        <w:t xml:space="preserve">ndicator is </w:t>
      </w:r>
      <w:r>
        <w:rPr>
          <w:rFonts w:hint="eastAsia"/>
          <w:b/>
          <w:bCs/>
          <w:sz w:val="20"/>
          <w:szCs w:val="20"/>
          <w:shd w:val="clear" w:color="auto" w:fill="FFFFFF"/>
        </w:rPr>
        <w:t>discarded by the</w:t>
      </w:r>
      <w:r>
        <w:rPr>
          <w:b/>
          <w:bCs/>
          <w:sz w:val="20"/>
          <w:szCs w:val="20"/>
          <w:shd w:val="clear" w:color="auto" w:fill="FFFFFF"/>
        </w:rPr>
        <w:t xml:space="preserve"> UE when the connection to the target network is successfu</w:t>
      </w:r>
      <w:r>
        <w:rPr>
          <w:b/>
          <w:bCs/>
          <w:sz w:val="20"/>
          <w:szCs w:val="20"/>
          <w:shd w:val="clear" w:color="auto" w:fill="FFFFFF"/>
        </w:rPr>
        <w:t>l.</w:t>
      </w:r>
    </w:p>
    <w:p w:rsidR="007D524C" w:rsidRDefault="00823A0D">
      <w:pPr>
        <w:pStyle w:val="ListParagraph1"/>
        <w:ind w:leftChars="100" w:left="210" w:firstLineChars="0" w:firstLine="0"/>
        <w:jc w:val="left"/>
        <w:rPr>
          <w:b/>
          <w:bCs/>
          <w:sz w:val="20"/>
          <w:szCs w:val="20"/>
          <w:shd w:val="clear" w:color="auto" w:fill="FFFFFF"/>
        </w:rPr>
      </w:pPr>
      <w:r>
        <w:rPr>
          <w:rFonts w:hint="eastAsia"/>
          <w:b/>
          <w:bCs/>
          <w:sz w:val="20"/>
          <w:szCs w:val="20"/>
          <w:shd w:val="clear" w:color="auto" w:fill="FFFFFF"/>
        </w:rPr>
        <w:lastRenderedPageBreak/>
        <w:t>- Redirection with high priority access is introduced as an optional feature without UE radio access capability parameters.</w:t>
      </w:r>
    </w:p>
    <w:p w:rsidR="007D524C" w:rsidRDefault="00823A0D">
      <w:pPr>
        <w:spacing w:line="240" w:lineRule="auto"/>
        <w:jc w:val="left"/>
        <w:rPr>
          <w:sz w:val="20"/>
          <w:szCs w:val="20"/>
          <w:shd w:val="clear" w:color="auto" w:fill="FFFFFF"/>
        </w:rPr>
      </w:pPr>
      <w:r>
        <w:rPr>
          <w:rFonts w:hint="eastAsia"/>
          <w:b/>
          <w:bCs/>
          <w:sz w:val="20"/>
          <w:szCs w:val="20"/>
          <w:shd w:val="clear" w:color="auto" w:fill="FFFFFF"/>
        </w:rPr>
        <w:t>Proposal 3:</w:t>
      </w:r>
      <w:r>
        <w:rPr>
          <w:rFonts w:hint="eastAsia"/>
          <w:sz w:val="20"/>
          <w:szCs w:val="20"/>
          <w:shd w:val="clear" w:color="auto" w:fill="FFFFFF"/>
        </w:rPr>
        <w:t xml:space="preserve"> </w:t>
      </w:r>
      <w:r>
        <w:rPr>
          <w:rFonts w:hint="eastAsia"/>
          <w:b/>
          <w:bCs/>
          <w:sz w:val="20"/>
          <w:szCs w:val="20"/>
          <w:shd w:val="clear" w:color="auto" w:fill="FFFFFF"/>
        </w:rPr>
        <w:t>RAN2 prepare technical endorsed CRs [5-8] to RAN plenary, and decide at RP whether to do this at all, whether in R16/</w:t>
      </w:r>
      <w:r>
        <w:rPr>
          <w:rFonts w:hint="eastAsia"/>
          <w:b/>
          <w:bCs/>
          <w:sz w:val="20"/>
          <w:szCs w:val="20"/>
          <w:shd w:val="clear" w:color="auto" w:fill="FFFFFF"/>
        </w:rPr>
        <w:t>R17.</w:t>
      </w:r>
    </w:p>
    <w:bookmarkEnd w:id="2"/>
    <w:p w:rsidR="007D524C" w:rsidRDefault="00823A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7D524C" w:rsidRDefault="00823A0D">
      <w:pPr>
        <w:rPr>
          <w:sz w:val="20"/>
          <w:szCs w:val="20"/>
        </w:rPr>
      </w:pPr>
      <w:r>
        <w:rPr>
          <w:rFonts w:hint="eastAsia"/>
          <w:sz w:val="20"/>
          <w:szCs w:val="20"/>
        </w:rPr>
        <w:t>With the above analysis, we have the following conclusions and proposals:</w:t>
      </w:r>
    </w:p>
    <w:p w:rsidR="007D524C" w:rsidRDefault="00823A0D">
      <w:pPr>
        <w:spacing w:line="240" w:lineRule="auto"/>
        <w:jc w:val="left"/>
        <w:rPr>
          <w:b/>
          <w:bCs/>
          <w:sz w:val="20"/>
          <w:szCs w:val="20"/>
        </w:rPr>
      </w:pPr>
      <w:r>
        <w:rPr>
          <w:rFonts w:hint="eastAsia"/>
          <w:b/>
          <w:bCs/>
          <w:sz w:val="20"/>
          <w:szCs w:val="20"/>
        </w:rPr>
        <w:t>Observation 1: In addition to MPS, prioritized access at the target cell after release with redirection may also be needed in some other cases, e.g. redirection for slice with low latency requirement, redirection for emergency call, redirection for other h</w:t>
      </w:r>
      <w:r>
        <w:rPr>
          <w:rFonts w:hint="eastAsia"/>
          <w:b/>
          <w:bCs/>
          <w:sz w:val="20"/>
          <w:szCs w:val="20"/>
        </w:rPr>
        <w:t xml:space="preserve">igh priority access identities (AI 11-15) and so on. </w:t>
      </w:r>
    </w:p>
    <w:p w:rsidR="00295640" w:rsidRDefault="00295640" w:rsidP="00295640">
      <w:pPr>
        <w:spacing w:line="240" w:lineRule="auto"/>
        <w:jc w:val="left"/>
        <w:rPr>
          <w:sz w:val="20"/>
          <w:szCs w:val="20"/>
        </w:rPr>
      </w:pPr>
      <w:r>
        <w:rPr>
          <w:rFonts w:hint="eastAsia"/>
          <w:b/>
          <w:bCs/>
          <w:sz w:val="20"/>
          <w:szCs w:val="20"/>
        </w:rPr>
        <w:t>Proposal1: A unified mechanism should be introduced to support redirection with high priority access in</w:t>
      </w:r>
      <w:r>
        <w:rPr>
          <w:b/>
          <w:bCs/>
          <w:sz w:val="20"/>
          <w:szCs w:val="20"/>
        </w:rPr>
        <w:t xml:space="preserve"> both NR and </w:t>
      </w:r>
      <w:proofErr w:type="spellStart"/>
      <w:r>
        <w:rPr>
          <w:b/>
          <w:bCs/>
          <w:sz w:val="20"/>
          <w:szCs w:val="20"/>
        </w:rPr>
        <w:t>eLTE</w:t>
      </w:r>
      <w:proofErr w:type="spellEnd"/>
      <w:r>
        <w:rPr>
          <w:rFonts w:hint="eastAsia"/>
          <w:b/>
          <w:bCs/>
          <w:sz w:val="20"/>
          <w:szCs w:val="20"/>
        </w:rPr>
        <w:t>.</w:t>
      </w:r>
    </w:p>
    <w:p w:rsidR="007D524C" w:rsidRDefault="00823A0D">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Observation 2: CT1 involvement is foreseen if it is aimed to allow AS layer to ignore the </w:t>
      </w:r>
      <w:r>
        <w:rPr>
          <w:rFonts w:hint="eastAsia"/>
          <w:b/>
          <w:bCs/>
          <w:sz w:val="20"/>
          <w:szCs w:val="20"/>
          <w:shd w:val="clear" w:color="auto" w:fill="FFFFFF"/>
        </w:rPr>
        <w:t>establishment cause provided by upper layer and set one by itself.</w:t>
      </w:r>
    </w:p>
    <w:p w:rsidR="007D524C" w:rsidRDefault="00823A0D">
      <w:pPr>
        <w:pStyle w:val="ListParagraph1"/>
        <w:ind w:firstLineChars="0" w:firstLine="0"/>
        <w:jc w:val="left"/>
        <w:rPr>
          <w:sz w:val="20"/>
          <w:szCs w:val="20"/>
          <w:shd w:val="clear" w:color="auto" w:fill="FFFFFF"/>
        </w:rPr>
      </w:pPr>
      <w:r>
        <w:rPr>
          <w:rFonts w:hint="eastAsia"/>
          <w:b/>
          <w:bCs/>
          <w:sz w:val="20"/>
          <w:szCs w:val="20"/>
          <w:shd w:val="clear" w:color="auto" w:fill="FFFFFF"/>
        </w:rPr>
        <w:t>Observation 3: Allowing UE to ignore the UAC configuration is totally within RAN2 working scope without impact on other TSG, which is possible to be agreed in RAN2 as TEI.</w:t>
      </w:r>
    </w:p>
    <w:p w:rsidR="007D524C" w:rsidRDefault="00823A0D">
      <w:pPr>
        <w:spacing w:line="240" w:lineRule="auto"/>
        <w:jc w:val="left"/>
        <w:rPr>
          <w:b/>
          <w:bCs/>
          <w:sz w:val="20"/>
          <w:szCs w:val="20"/>
          <w:shd w:val="clear" w:color="auto" w:fill="FFFFFF"/>
        </w:rPr>
      </w:pPr>
      <w:r>
        <w:rPr>
          <w:rFonts w:hint="eastAsia"/>
          <w:b/>
          <w:bCs/>
          <w:sz w:val="20"/>
          <w:szCs w:val="20"/>
          <w:shd w:val="clear" w:color="auto" w:fill="FFFFFF"/>
        </w:rPr>
        <w:t>Proposal 2:</w:t>
      </w:r>
      <w:r>
        <w:rPr>
          <w:rFonts w:hint="eastAsia"/>
          <w:sz w:val="20"/>
          <w:szCs w:val="20"/>
          <w:shd w:val="clear" w:color="auto" w:fill="FFFFFF"/>
        </w:rPr>
        <w:t xml:space="preserve"> </w:t>
      </w:r>
      <w:r>
        <w:rPr>
          <w:rFonts w:hint="eastAsia"/>
          <w:b/>
          <w:bCs/>
          <w:sz w:val="20"/>
          <w:szCs w:val="20"/>
        </w:rPr>
        <w:t>The u</w:t>
      </w:r>
      <w:r>
        <w:rPr>
          <w:rFonts w:hint="eastAsia"/>
          <w:b/>
          <w:bCs/>
          <w:sz w:val="20"/>
          <w:szCs w:val="20"/>
        </w:rPr>
        <w:t>nified mechanism includes the following:</w:t>
      </w:r>
    </w:p>
    <w:p w:rsidR="007D524C" w:rsidRDefault="00823A0D">
      <w:pPr>
        <w:pStyle w:val="ListParagraph1"/>
        <w:ind w:leftChars="100" w:left="210" w:firstLineChars="0" w:firstLine="0"/>
        <w:jc w:val="left"/>
        <w:rPr>
          <w:b/>
          <w:bCs/>
          <w:sz w:val="20"/>
          <w:szCs w:val="20"/>
          <w:shd w:val="clear" w:color="auto" w:fill="FFFFFF"/>
        </w:rPr>
      </w:pPr>
      <w:r>
        <w:rPr>
          <w:rFonts w:hint="eastAsia"/>
          <w:b/>
          <w:bCs/>
          <w:sz w:val="20"/>
          <w:szCs w:val="20"/>
          <w:shd w:val="clear" w:color="auto" w:fill="FFFFFF"/>
        </w:rPr>
        <w:t>-</w:t>
      </w:r>
      <w:r>
        <w:rPr>
          <w:b/>
          <w:bCs/>
          <w:sz w:val="20"/>
          <w:szCs w:val="20"/>
          <w:shd w:val="clear" w:color="auto" w:fill="FFFFFF"/>
        </w:rPr>
        <w:t>When the network performs a release with redirection</w:t>
      </w:r>
      <w:r>
        <w:rPr>
          <w:rFonts w:hint="eastAsia"/>
          <w:b/>
          <w:bCs/>
          <w:sz w:val="20"/>
          <w:szCs w:val="20"/>
          <w:shd w:val="clear" w:color="auto" w:fill="FFFFFF"/>
        </w:rPr>
        <w:t xml:space="preserve"> </w:t>
      </w:r>
      <w:r>
        <w:rPr>
          <w:b/>
          <w:bCs/>
          <w:sz w:val="20"/>
          <w:szCs w:val="20"/>
          <w:shd w:val="clear" w:color="auto" w:fill="FFFFFF"/>
        </w:rPr>
        <w:t>for UE</w:t>
      </w:r>
      <w:r>
        <w:rPr>
          <w:rFonts w:hint="eastAsia"/>
          <w:b/>
          <w:bCs/>
          <w:sz w:val="20"/>
          <w:szCs w:val="20"/>
          <w:shd w:val="clear" w:color="auto" w:fill="FFFFFF"/>
        </w:rPr>
        <w:t xml:space="preserve"> who requires high priority access after redirection, a high priority access indicator is included in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 </w:t>
      </w:r>
    </w:p>
    <w:p w:rsidR="007D524C" w:rsidRDefault="00823A0D">
      <w:pPr>
        <w:pStyle w:val="ListParagraph1"/>
        <w:ind w:leftChars="100" w:left="210" w:firstLineChars="0" w:firstLine="0"/>
        <w:jc w:val="left"/>
        <w:rPr>
          <w:b/>
          <w:bCs/>
          <w:sz w:val="20"/>
          <w:szCs w:val="20"/>
          <w:shd w:val="clear" w:color="auto" w:fill="FFFFFF"/>
        </w:rPr>
      </w:pPr>
      <w:r>
        <w:rPr>
          <w:rFonts w:hint="eastAsia"/>
          <w:b/>
          <w:bCs/>
          <w:sz w:val="20"/>
          <w:szCs w:val="20"/>
          <w:shd w:val="clear" w:color="auto" w:fill="FFFFFF"/>
        </w:rPr>
        <w:t>-When connecting to the target n</w:t>
      </w:r>
      <w:r>
        <w:rPr>
          <w:rFonts w:hint="eastAsia"/>
          <w:b/>
          <w:bCs/>
          <w:sz w:val="20"/>
          <w:szCs w:val="20"/>
          <w:shd w:val="clear" w:color="auto" w:fill="FFFFFF"/>
        </w:rPr>
        <w:t>etwork and the high priority access indicator is set, the UE ignore the UAC parameters broadcast and consider the access attempt is allowed.</w:t>
      </w:r>
    </w:p>
    <w:p w:rsidR="007D524C" w:rsidRDefault="00823A0D">
      <w:pPr>
        <w:pStyle w:val="ListParagraph1"/>
        <w:ind w:leftChars="100" w:left="210" w:firstLineChars="0" w:firstLine="0"/>
        <w:jc w:val="left"/>
        <w:rPr>
          <w:b/>
          <w:bCs/>
          <w:sz w:val="20"/>
          <w:szCs w:val="20"/>
          <w:shd w:val="clear" w:color="auto" w:fill="FFFFFF"/>
        </w:rPr>
      </w:pPr>
      <w:r>
        <w:rPr>
          <w:rFonts w:hint="eastAsia"/>
          <w:b/>
          <w:bCs/>
          <w:sz w:val="20"/>
          <w:szCs w:val="20"/>
          <w:shd w:val="clear" w:color="auto" w:fill="FFFFFF"/>
        </w:rPr>
        <w:t>-</w:t>
      </w:r>
      <w:r>
        <w:rPr>
          <w:b/>
          <w:bCs/>
          <w:sz w:val="20"/>
          <w:szCs w:val="20"/>
          <w:shd w:val="clear" w:color="auto" w:fill="FFFFFF"/>
        </w:rPr>
        <w:t xml:space="preserve">The </w:t>
      </w:r>
      <w:r>
        <w:rPr>
          <w:rFonts w:hint="eastAsia"/>
          <w:b/>
          <w:bCs/>
          <w:sz w:val="20"/>
          <w:szCs w:val="20"/>
          <w:shd w:val="clear" w:color="auto" w:fill="FFFFFF"/>
        </w:rPr>
        <w:t>high priority access i</w:t>
      </w:r>
      <w:r>
        <w:rPr>
          <w:b/>
          <w:bCs/>
          <w:sz w:val="20"/>
          <w:szCs w:val="20"/>
          <w:shd w:val="clear" w:color="auto" w:fill="FFFFFF"/>
        </w:rPr>
        <w:t xml:space="preserve">ndicator is </w:t>
      </w:r>
      <w:r>
        <w:rPr>
          <w:rFonts w:hint="eastAsia"/>
          <w:b/>
          <w:bCs/>
          <w:sz w:val="20"/>
          <w:szCs w:val="20"/>
          <w:shd w:val="clear" w:color="auto" w:fill="FFFFFF"/>
        </w:rPr>
        <w:t>discarded by the</w:t>
      </w:r>
      <w:r>
        <w:rPr>
          <w:b/>
          <w:bCs/>
          <w:sz w:val="20"/>
          <w:szCs w:val="20"/>
          <w:shd w:val="clear" w:color="auto" w:fill="FFFFFF"/>
        </w:rPr>
        <w:t xml:space="preserve"> UE when the connection to the target network is successful.</w:t>
      </w:r>
    </w:p>
    <w:p w:rsidR="007D524C" w:rsidRDefault="00823A0D">
      <w:pPr>
        <w:pStyle w:val="ListParagraph1"/>
        <w:ind w:leftChars="100" w:left="210" w:firstLineChars="0" w:firstLine="0"/>
        <w:jc w:val="left"/>
        <w:rPr>
          <w:b/>
          <w:bCs/>
          <w:sz w:val="20"/>
          <w:szCs w:val="20"/>
          <w:shd w:val="clear" w:color="auto" w:fill="FFFFFF"/>
        </w:rPr>
      </w:pPr>
      <w:r>
        <w:rPr>
          <w:rFonts w:hint="eastAsia"/>
          <w:b/>
          <w:bCs/>
          <w:sz w:val="20"/>
          <w:szCs w:val="20"/>
          <w:shd w:val="clear" w:color="auto" w:fill="FFFFFF"/>
        </w:rPr>
        <w:t>- Redirection with high priority access is introduced as an optional feature without UE radio access capability parameters.</w:t>
      </w:r>
    </w:p>
    <w:p w:rsidR="007D524C" w:rsidRDefault="00823A0D">
      <w:pPr>
        <w:spacing w:line="240" w:lineRule="auto"/>
        <w:jc w:val="left"/>
        <w:rPr>
          <w:sz w:val="20"/>
          <w:szCs w:val="20"/>
          <w:shd w:val="clear" w:color="auto" w:fill="FFFFFF"/>
        </w:rPr>
      </w:pPr>
      <w:r>
        <w:rPr>
          <w:rFonts w:hint="eastAsia"/>
          <w:b/>
          <w:bCs/>
          <w:sz w:val="20"/>
          <w:szCs w:val="20"/>
          <w:shd w:val="clear" w:color="auto" w:fill="FFFFFF"/>
        </w:rPr>
        <w:t>Proposal 3:</w:t>
      </w:r>
      <w:r>
        <w:rPr>
          <w:rFonts w:hint="eastAsia"/>
          <w:sz w:val="20"/>
          <w:szCs w:val="20"/>
          <w:shd w:val="clear" w:color="auto" w:fill="FFFFFF"/>
        </w:rPr>
        <w:t xml:space="preserve"> </w:t>
      </w:r>
      <w:r>
        <w:rPr>
          <w:rFonts w:hint="eastAsia"/>
          <w:b/>
          <w:bCs/>
          <w:sz w:val="20"/>
          <w:szCs w:val="20"/>
          <w:shd w:val="clear" w:color="auto" w:fill="FFFFFF"/>
        </w:rPr>
        <w:t>RAN2 prepare technical endorsed CRs [5-8] to RAN plenary, and decide at RP whether to do this at all, whether in R16/R1</w:t>
      </w:r>
      <w:r>
        <w:rPr>
          <w:rFonts w:hint="eastAsia"/>
          <w:b/>
          <w:bCs/>
          <w:sz w:val="20"/>
          <w:szCs w:val="20"/>
          <w:shd w:val="clear" w:color="auto" w:fill="FFFFFF"/>
        </w:rPr>
        <w:t>7.</w:t>
      </w:r>
    </w:p>
    <w:p w:rsidR="007D524C" w:rsidRDefault="00823A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7D524C" w:rsidRDefault="00823A0D">
      <w:pPr>
        <w:pStyle w:val="ListParagraph"/>
        <w:numPr>
          <w:ilvl w:val="0"/>
          <w:numId w:val="5"/>
        </w:numPr>
        <w:spacing w:line="260" w:lineRule="auto"/>
        <w:ind w:firstLineChars="0"/>
        <w:jc w:val="left"/>
        <w:rPr>
          <w:sz w:val="20"/>
          <w:szCs w:val="20"/>
        </w:rPr>
      </w:pPr>
      <w:r>
        <w:rPr>
          <w:rFonts w:hint="eastAsia"/>
          <w:sz w:val="20"/>
          <w:szCs w:val="20"/>
        </w:rPr>
        <w:t>R2-2103042</w:t>
      </w:r>
      <w:r>
        <w:rPr>
          <w:rFonts w:hint="eastAsia"/>
          <w:sz w:val="20"/>
          <w:szCs w:val="20"/>
        </w:rPr>
        <w:t>_</w:t>
      </w:r>
      <w:r>
        <w:rPr>
          <w:rFonts w:hint="eastAsia"/>
          <w:sz w:val="20"/>
          <w:szCs w:val="20"/>
        </w:rPr>
        <w:t>Redirection with MPS Indication</w:t>
      </w:r>
      <w:r>
        <w:rPr>
          <w:rFonts w:hint="eastAsia"/>
          <w:sz w:val="20"/>
          <w:szCs w:val="20"/>
        </w:rPr>
        <w:tab/>
      </w:r>
      <w:r>
        <w:rPr>
          <w:rFonts w:hint="eastAsia"/>
          <w:sz w:val="20"/>
          <w:szCs w:val="20"/>
        </w:rPr>
        <w:t>(</w:t>
      </w:r>
      <w:proofErr w:type="spellStart"/>
      <w:r>
        <w:rPr>
          <w:rFonts w:hint="eastAsia"/>
          <w:sz w:val="20"/>
          <w:szCs w:val="20"/>
        </w:rPr>
        <w:t>Perspecta</w:t>
      </w:r>
      <w:proofErr w:type="spellEnd"/>
      <w:r>
        <w:rPr>
          <w:rFonts w:hint="eastAsia"/>
          <w:sz w:val="20"/>
          <w:szCs w:val="20"/>
        </w:rPr>
        <w:t xml:space="preserve"> Labs, CISA ECD, T-Mobile, Ericsson, Qualcomm</w:t>
      </w:r>
      <w:r>
        <w:rPr>
          <w:rFonts w:hint="eastAsia"/>
          <w:sz w:val="20"/>
          <w:szCs w:val="20"/>
        </w:rPr>
        <w:t>)</w:t>
      </w:r>
    </w:p>
    <w:p w:rsidR="007D524C" w:rsidRDefault="00823A0D">
      <w:pPr>
        <w:pStyle w:val="ListParagraph"/>
        <w:numPr>
          <w:ilvl w:val="0"/>
          <w:numId w:val="5"/>
        </w:numPr>
        <w:spacing w:line="260" w:lineRule="auto"/>
        <w:ind w:firstLineChars="0"/>
        <w:jc w:val="left"/>
        <w:rPr>
          <w:sz w:val="20"/>
          <w:szCs w:val="20"/>
        </w:rPr>
      </w:pPr>
      <w:r>
        <w:rPr>
          <w:rFonts w:hint="eastAsia"/>
          <w:sz w:val="20"/>
          <w:szCs w:val="20"/>
        </w:rPr>
        <w:t>R2-2103043</w:t>
      </w:r>
      <w:r>
        <w:rPr>
          <w:rFonts w:hint="eastAsia"/>
          <w:sz w:val="20"/>
          <w:szCs w:val="20"/>
        </w:rPr>
        <w:t>_</w:t>
      </w:r>
      <w:r>
        <w:rPr>
          <w:rFonts w:hint="eastAsia"/>
          <w:sz w:val="20"/>
          <w:szCs w:val="20"/>
        </w:rPr>
        <w:t>Redirection with MPS Indication</w:t>
      </w:r>
      <w:r>
        <w:rPr>
          <w:rFonts w:hint="eastAsia"/>
          <w:sz w:val="20"/>
          <w:szCs w:val="20"/>
        </w:rPr>
        <w:t xml:space="preserve"> (</w:t>
      </w:r>
      <w:proofErr w:type="spellStart"/>
      <w:r>
        <w:rPr>
          <w:rFonts w:hint="eastAsia"/>
          <w:sz w:val="20"/>
          <w:szCs w:val="20"/>
        </w:rPr>
        <w:t>Perspecta</w:t>
      </w:r>
      <w:proofErr w:type="spellEnd"/>
      <w:r>
        <w:rPr>
          <w:rFonts w:hint="eastAsia"/>
          <w:sz w:val="20"/>
          <w:szCs w:val="20"/>
        </w:rPr>
        <w:t xml:space="preserve"> Labs, CISA ECD, T-Mobile, Ericsson, Qualcomm</w:t>
      </w:r>
      <w:r>
        <w:rPr>
          <w:rFonts w:hint="eastAsia"/>
          <w:sz w:val="20"/>
          <w:szCs w:val="20"/>
        </w:rPr>
        <w:t>)</w:t>
      </w:r>
    </w:p>
    <w:p w:rsidR="007D524C" w:rsidRDefault="00823A0D">
      <w:pPr>
        <w:pStyle w:val="ListParagraph"/>
        <w:numPr>
          <w:ilvl w:val="0"/>
          <w:numId w:val="5"/>
        </w:numPr>
        <w:spacing w:line="260" w:lineRule="auto"/>
        <w:ind w:firstLineChars="0"/>
        <w:jc w:val="left"/>
        <w:rPr>
          <w:sz w:val="20"/>
          <w:szCs w:val="20"/>
        </w:rPr>
      </w:pPr>
      <w:r>
        <w:rPr>
          <w:rFonts w:hint="eastAsia"/>
          <w:sz w:val="20"/>
          <w:szCs w:val="20"/>
        </w:rPr>
        <w:t>R2-2103044</w:t>
      </w:r>
      <w:r>
        <w:rPr>
          <w:rFonts w:hint="eastAsia"/>
          <w:sz w:val="20"/>
          <w:szCs w:val="20"/>
        </w:rPr>
        <w:t>_</w:t>
      </w:r>
      <w:r>
        <w:rPr>
          <w:rFonts w:hint="eastAsia"/>
          <w:sz w:val="20"/>
          <w:szCs w:val="20"/>
        </w:rPr>
        <w:t>Redirection with MPS Indication</w:t>
      </w:r>
      <w:r>
        <w:rPr>
          <w:rFonts w:hint="eastAsia"/>
          <w:sz w:val="20"/>
          <w:szCs w:val="20"/>
        </w:rPr>
        <w:tab/>
      </w:r>
      <w:r>
        <w:rPr>
          <w:rFonts w:hint="eastAsia"/>
          <w:sz w:val="20"/>
          <w:szCs w:val="20"/>
        </w:rPr>
        <w:t>(</w:t>
      </w:r>
      <w:proofErr w:type="spellStart"/>
      <w:r>
        <w:rPr>
          <w:rFonts w:hint="eastAsia"/>
          <w:sz w:val="20"/>
          <w:szCs w:val="20"/>
        </w:rPr>
        <w:t>Perspecta</w:t>
      </w:r>
      <w:proofErr w:type="spellEnd"/>
      <w:r>
        <w:rPr>
          <w:rFonts w:hint="eastAsia"/>
          <w:sz w:val="20"/>
          <w:szCs w:val="20"/>
        </w:rPr>
        <w:t xml:space="preserve"> Labs, CISA ECD, T-Mobile, Ericsson, Qualcomm</w:t>
      </w:r>
      <w:r>
        <w:rPr>
          <w:rFonts w:hint="eastAsia"/>
          <w:sz w:val="20"/>
          <w:szCs w:val="20"/>
        </w:rPr>
        <w:t>)</w:t>
      </w:r>
    </w:p>
    <w:p w:rsidR="007D524C" w:rsidRDefault="00823A0D">
      <w:pPr>
        <w:pStyle w:val="ListParagraph"/>
        <w:numPr>
          <w:ilvl w:val="0"/>
          <w:numId w:val="5"/>
        </w:numPr>
        <w:spacing w:line="260" w:lineRule="auto"/>
        <w:ind w:firstLineChars="0"/>
        <w:jc w:val="left"/>
        <w:rPr>
          <w:sz w:val="20"/>
          <w:szCs w:val="20"/>
        </w:rPr>
      </w:pPr>
      <w:r>
        <w:rPr>
          <w:rFonts w:hint="eastAsia"/>
          <w:sz w:val="20"/>
          <w:szCs w:val="20"/>
        </w:rPr>
        <w:lastRenderedPageBreak/>
        <w:t>R2-2103045</w:t>
      </w:r>
      <w:r>
        <w:rPr>
          <w:rFonts w:hint="eastAsia"/>
          <w:sz w:val="20"/>
          <w:szCs w:val="20"/>
        </w:rPr>
        <w:t>_</w:t>
      </w:r>
      <w:r>
        <w:rPr>
          <w:rFonts w:hint="eastAsia"/>
          <w:sz w:val="20"/>
          <w:szCs w:val="20"/>
        </w:rPr>
        <w:t>Redirection with MPS Indication</w:t>
      </w:r>
      <w:r>
        <w:rPr>
          <w:rFonts w:hint="eastAsia"/>
          <w:sz w:val="20"/>
          <w:szCs w:val="20"/>
        </w:rPr>
        <w:tab/>
      </w:r>
      <w:r>
        <w:rPr>
          <w:rFonts w:hint="eastAsia"/>
          <w:sz w:val="20"/>
          <w:szCs w:val="20"/>
        </w:rPr>
        <w:t>(</w:t>
      </w:r>
      <w:proofErr w:type="spellStart"/>
      <w:r>
        <w:rPr>
          <w:rFonts w:hint="eastAsia"/>
          <w:sz w:val="20"/>
          <w:szCs w:val="20"/>
        </w:rPr>
        <w:t>Perspecta</w:t>
      </w:r>
      <w:proofErr w:type="spellEnd"/>
      <w:r>
        <w:rPr>
          <w:rFonts w:hint="eastAsia"/>
          <w:sz w:val="20"/>
          <w:szCs w:val="20"/>
        </w:rPr>
        <w:t xml:space="preserve"> Labs, CISA ECD, T-Mobile, Ericsson, Qualcomm</w:t>
      </w:r>
      <w:r>
        <w:rPr>
          <w:rFonts w:hint="eastAsia"/>
          <w:sz w:val="20"/>
          <w:szCs w:val="20"/>
        </w:rPr>
        <w:t>)</w:t>
      </w:r>
    </w:p>
    <w:p w:rsidR="007D524C" w:rsidRDefault="00295640" w:rsidP="00295640">
      <w:pPr>
        <w:pStyle w:val="ListParagraph"/>
        <w:numPr>
          <w:ilvl w:val="0"/>
          <w:numId w:val="5"/>
        </w:numPr>
        <w:spacing w:line="260" w:lineRule="auto"/>
        <w:ind w:firstLineChars="0"/>
        <w:jc w:val="left"/>
        <w:rPr>
          <w:sz w:val="20"/>
          <w:szCs w:val="20"/>
        </w:rPr>
      </w:pPr>
      <w:r w:rsidRPr="00295640">
        <w:rPr>
          <w:sz w:val="20"/>
          <w:szCs w:val="20"/>
        </w:rPr>
        <w:t>R2-2106339_CR2691_38331_Rel16_Redirection with high priority access</w:t>
      </w:r>
    </w:p>
    <w:p w:rsidR="00295640" w:rsidRDefault="00295640" w:rsidP="00295640">
      <w:pPr>
        <w:pStyle w:val="ListParagraph"/>
        <w:numPr>
          <w:ilvl w:val="0"/>
          <w:numId w:val="5"/>
        </w:numPr>
        <w:spacing w:line="260" w:lineRule="auto"/>
        <w:ind w:firstLineChars="0"/>
        <w:jc w:val="left"/>
        <w:rPr>
          <w:sz w:val="20"/>
          <w:szCs w:val="20"/>
        </w:rPr>
      </w:pPr>
      <w:r w:rsidRPr="00295640">
        <w:rPr>
          <w:sz w:val="20"/>
          <w:szCs w:val="20"/>
        </w:rPr>
        <w:t>R2-2106340_CR0603_38306_Rel16_Redirection with high priority access</w:t>
      </w:r>
    </w:p>
    <w:p w:rsidR="00295640" w:rsidRDefault="00295640" w:rsidP="00295640">
      <w:pPr>
        <w:pStyle w:val="ListParagraph"/>
        <w:numPr>
          <w:ilvl w:val="0"/>
          <w:numId w:val="5"/>
        </w:numPr>
        <w:spacing w:line="260" w:lineRule="auto"/>
        <w:ind w:firstLineChars="0"/>
        <w:jc w:val="left"/>
        <w:rPr>
          <w:sz w:val="20"/>
          <w:szCs w:val="20"/>
        </w:rPr>
      </w:pPr>
      <w:r w:rsidRPr="00295640">
        <w:rPr>
          <w:sz w:val="20"/>
          <w:szCs w:val="20"/>
        </w:rPr>
        <w:t>R2-2106382_CR4685_36331_Rel16_Redirection with high priority access</w:t>
      </w:r>
    </w:p>
    <w:p w:rsidR="00295640" w:rsidRDefault="00295640" w:rsidP="00295640">
      <w:pPr>
        <w:pStyle w:val="ListParagraph"/>
        <w:numPr>
          <w:ilvl w:val="0"/>
          <w:numId w:val="5"/>
        </w:numPr>
        <w:spacing w:line="260" w:lineRule="auto"/>
        <w:ind w:firstLineChars="0"/>
        <w:jc w:val="left"/>
        <w:rPr>
          <w:sz w:val="20"/>
          <w:szCs w:val="20"/>
        </w:rPr>
      </w:pPr>
      <w:r w:rsidRPr="00295640">
        <w:rPr>
          <w:sz w:val="20"/>
          <w:szCs w:val="20"/>
        </w:rPr>
        <w:t>R2-2106383_CR1818_36306_Rel16_Redirection with high priority access</w:t>
      </w:r>
      <w:bookmarkStart w:id="3" w:name="_GoBack"/>
      <w:bookmarkEnd w:id="3"/>
    </w:p>
    <w:sectPr w:rsidR="00295640">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A0D" w:rsidRDefault="00823A0D">
      <w:pPr>
        <w:spacing w:after="0" w:line="240" w:lineRule="auto"/>
      </w:pPr>
      <w:r>
        <w:separator/>
      </w:r>
    </w:p>
  </w:endnote>
  <w:endnote w:type="continuationSeparator" w:id="0">
    <w:p w:rsidR="00823A0D" w:rsidRDefault="00823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24C" w:rsidRDefault="00823A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524C" w:rsidRDefault="007D524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24C" w:rsidRDefault="007D524C">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A0D" w:rsidRDefault="00823A0D">
      <w:pPr>
        <w:spacing w:after="0" w:line="240" w:lineRule="auto"/>
      </w:pPr>
      <w:r>
        <w:separator/>
      </w:r>
    </w:p>
  </w:footnote>
  <w:footnote w:type="continuationSeparator" w:id="0">
    <w:p w:rsidR="00823A0D" w:rsidRDefault="00823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24C" w:rsidRDefault="007D524C">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AF7562"/>
    <w:multiLevelType w:val="singleLevel"/>
    <w:tmpl w:val="51AF7562"/>
    <w:lvl w:ilvl="0">
      <w:start w:val="1"/>
      <w:numFmt w:val="bullet"/>
      <w:lvlText w:val=""/>
      <w:lvlJc w:val="left"/>
      <w:pPr>
        <w:ind w:left="42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3B85"/>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327"/>
    <w:rsid w:val="00170C6A"/>
    <w:rsid w:val="00171FF9"/>
    <w:rsid w:val="0017245C"/>
    <w:rsid w:val="00172A27"/>
    <w:rsid w:val="00175874"/>
    <w:rsid w:val="0017597A"/>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5640"/>
    <w:rsid w:val="00295842"/>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286C"/>
    <w:rsid w:val="00603239"/>
    <w:rsid w:val="0060473D"/>
    <w:rsid w:val="006053DC"/>
    <w:rsid w:val="00607A61"/>
    <w:rsid w:val="00612482"/>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5F3"/>
    <w:rsid w:val="00726958"/>
    <w:rsid w:val="00727D4D"/>
    <w:rsid w:val="00731322"/>
    <w:rsid w:val="00731E30"/>
    <w:rsid w:val="00736826"/>
    <w:rsid w:val="00736CDD"/>
    <w:rsid w:val="00736FEF"/>
    <w:rsid w:val="00737516"/>
    <w:rsid w:val="0074088F"/>
    <w:rsid w:val="00741230"/>
    <w:rsid w:val="00742908"/>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24C"/>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0D"/>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8F549B"/>
    <w:rsid w:val="00902833"/>
    <w:rsid w:val="009039E2"/>
    <w:rsid w:val="009107DE"/>
    <w:rsid w:val="0091196A"/>
    <w:rsid w:val="00911DC9"/>
    <w:rsid w:val="009123FF"/>
    <w:rsid w:val="009164CD"/>
    <w:rsid w:val="00916C40"/>
    <w:rsid w:val="00917271"/>
    <w:rsid w:val="0091740C"/>
    <w:rsid w:val="00922A9F"/>
    <w:rsid w:val="00922AD2"/>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1CA2"/>
    <w:rsid w:val="00A665FB"/>
    <w:rsid w:val="00A66B14"/>
    <w:rsid w:val="00A66CF8"/>
    <w:rsid w:val="00A66F4D"/>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2DF"/>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952"/>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4473"/>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20A8B"/>
    <w:rsid w:val="01136FD2"/>
    <w:rsid w:val="01163216"/>
    <w:rsid w:val="011A3AD5"/>
    <w:rsid w:val="01243CBE"/>
    <w:rsid w:val="01271A0E"/>
    <w:rsid w:val="01316156"/>
    <w:rsid w:val="01392B1D"/>
    <w:rsid w:val="01427510"/>
    <w:rsid w:val="014D5FC8"/>
    <w:rsid w:val="015C7570"/>
    <w:rsid w:val="016731E8"/>
    <w:rsid w:val="01724323"/>
    <w:rsid w:val="017B1B16"/>
    <w:rsid w:val="017E5995"/>
    <w:rsid w:val="01865B3D"/>
    <w:rsid w:val="019D4B3D"/>
    <w:rsid w:val="019F0207"/>
    <w:rsid w:val="01A02944"/>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A95DD5"/>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6176C"/>
    <w:rsid w:val="04C17AAF"/>
    <w:rsid w:val="04CD6E72"/>
    <w:rsid w:val="04D7059C"/>
    <w:rsid w:val="04D74EBA"/>
    <w:rsid w:val="04DA12DF"/>
    <w:rsid w:val="04F512AE"/>
    <w:rsid w:val="04F5365E"/>
    <w:rsid w:val="05044386"/>
    <w:rsid w:val="050E03AA"/>
    <w:rsid w:val="052630A3"/>
    <w:rsid w:val="053236B8"/>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713C1"/>
    <w:rsid w:val="06A70981"/>
    <w:rsid w:val="06B07AFB"/>
    <w:rsid w:val="06B378FB"/>
    <w:rsid w:val="06B82D78"/>
    <w:rsid w:val="06BF1EE3"/>
    <w:rsid w:val="06C26744"/>
    <w:rsid w:val="06CD7B87"/>
    <w:rsid w:val="06D37910"/>
    <w:rsid w:val="06D5029F"/>
    <w:rsid w:val="06D73D91"/>
    <w:rsid w:val="06DD64CC"/>
    <w:rsid w:val="06E53061"/>
    <w:rsid w:val="06E64C9F"/>
    <w:rsid w:val="06FA3DD7"/>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445C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76CF2"/>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5038D"/>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74F4"/>
    <w:rsid w:val="09E91644"/>
    <w:rsid w:val="09F403C0"/>
    <w:rsid w:val="09F52778"/>
    <w:rsid w:val="0A124772"/>
    <w:rsid w:val="0A262370"/>
    <w:rsid w:val="0A41647C"/>
    <w:rsid w:val="0A4167D3"/>
    <w:rsid w:val="0A436C11"/>
    <w:rsid w:val="0A4B558F"/>
    <w:rsid w:val="0A4C3F6C"/>
    <w:rsid w:val="0A651D55"/>
    <w:rsid w:val="0A65570E"/>
    <w:rsid w:val="0A8133A9"/>
    <w:rsid w:val="0A8462A8"/>
    <w:rsid w:val="0A8673AB"/>
    <w:rsid w:val="0A8E25F8"/>
    <w:rsid w:val="0A9403C0"/>
    <w:rsid w:val="0A9541D2"/>
    <w:rsid w:val="0AA77F22"/>
    <w:rsid w:val="0AAE3FA8"/>
    <w:rsid w:val="0AB80BBE"/>
    <w:rsid w:val="0AD647A5"/>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A7EA3"/>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DE67218"/>
    <w:rsid w:val="0E092132"/>
    <w:rsid w:val="0E0A21A9"/>
    <w:rsid w:val="0E113293"/>
    <w:rsid w:val="0E134E83"/>
    <w:rsid w:val="0E17220C"/>
    <w:rsid w:val="0E26107A"/>
    <w:rsid w:val="0E2C61C1"/>
    <w:rsid w:val="0E4F3F26"/>
    <w:rsid w:val="0E5E7524"/>
    <w:rsid w:val="0E6350E4"/>
    <w:rsid w:val="0E734461"/>
    <w:rsid w:val="0E927861"/>
    <w:rsid w:val="0EA04D7B"/>
    <w:rsid w:val="0EA4482A"/>
    <w:rsid w:val="0EA926E0"/>
    <w:rsid w:val="0EAF5086"/>
    <w:rsid w:val="0EB467CA"/>
    <w:rsid w:val="0EC132D7"/>
    <w:rsid w:val="0EC572E7"/>
    <w:rsid w:val="0ECD33DF"/>
    <w:rsid w:val="0EDC3297"/>
    <w:rsid w:val="0EE22D51"/>
    <w:rsid w:val="0EE700B0"/>
    <w:rsid w:val="0EE85E72"/>
    <w:rsid w:val="0F0939B9"/>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92425"/>
    <w:rsid w:val="0FDB1049"/>
    <w:rsid w:val="0FDD1017"/>
    <w:rsid w:val="0FE322F6"/>
    <w:rsid w:val="0FEE6AC8"/>
    <w:rsid w:val="0FF8213F"/>
    <w:rsid w:val="10120544"/>
    <w:rsid w:val="10133D23"/>
    <w:rsid w:val="10134314"/>
    <w:rsid w:val="101C4219"/>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31B4B"/>
    <w:rsid w:val="10B45701"/>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B8229E"/>
    <w:rsid w:val="12CB77F1"/>
    <w:rsid w:val="12DD13AC"/>
    <w:rsid w:val="12EB1F09"/>
    <w:rsid w:val="12F2663F"/>
    <w:rsid w:val="12F41B54"/>
    <w:rsid w:val="12FE0F0C"/>
    <w:rsid w:val="13060FB9"/>
    <w:rsid w:val="131E6375"/>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C091E"/>
    <w:rsid w:val="145E73FE"/>
    <w:rsid w:val="146C12BB"/>
    <w:rsid w:val="14791CE3"/>
    <w:rsid w:val="148C237F"/>
    <w:rsid w:val="14A06FC1"/>
    <w:rsid w:val="14AC0D94"/>
    <w:rsid w:val="14AD5060"/>
    <w:rsid w:val="14B94964"/>
    <w:rsid w:val="14BB3A1F"/>
    <w:rsid w:val="14D969A6"/>
    <w:rsid w:val="14E61747"/>
    <w:rsid w:val="14E73F02"/>
    <w:rsid w:val="1502097B"/>
    <w:rsid w:val="15337D09"/>
    <w:rsid w:val="153C211B"/>
    <w:rsid w:val="153C7063"/>
    <w:rsid w:val="155D0A7F"/>
    <w:rsid w:val="15684240"/>
    <w:rsid w:val="156F1C12"/>
    <w:rsid w:val="1580763A"/>
    <w:rsid w:val="1586427B"/>
    <w:rsid w:val="158C3B72"/>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0F39C5"/>
    <w:rsid w:val="17193309"/>
    <w:rsid w:val="171A54C8"/>
    <w:rsid w:val="171B6233"/>
    <w:rsid w:val="172B290E"/>
    <w:rsid w:val="17386DB9"/>
    <w:rsid w:val="1741574D"/>
    <w:rsid w:val="175744AB"/>
    <w:rsid w:val="175B1D16"/>
    <w:rsid w:val="175E40B9"/>
    <w:rsid w:val="178B5FD7"/>
    <w:rsid w:val="178E5D23"/>
    <w:rsid w:val="1793303A"/>
    <w:rsid w:val="179C79A4"/>
    <w:rsid w:val="17B070BF"/>
    <w:rsid w:val="17D52F7B"/>
    <w:rsid w:val="17EB75B0"/>
    <w:rsid w:val="17F5084F"/>
    <w:rsid w:val="180B1BB2"/>
    <w:rsid w:val="18126631"/>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1204"/>
    <w:rsid w:val="18FE2979"/>
    <w:rsid w:val="19057478"/>
    <w:rsid w:val="190E7C32"/>
    <w:rsid w:val="19115DDD"/>
    <w:rsid w:val="19160144"/>
    <w:rsid w:val="191E14AB"/>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FF7677"/>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2A64F2"/>
    <w:rsid w:val="1B341EBA"/>
    <w:rsid w:val="1B3B5A5B"/>
    <w:rsid w:val="1B400993"/>
    <w:rsid w:val="1B4A340F"/>
    <w:rsid w:val="1B512965"/>
    <w:rsid w:val="1B74795B"/>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CF0757C"/>
    <w:rsid w:val="1D0474A7"/>
    <w:rsid w:val="1D0D49B3"/>
    <w:rsid w:val="1D1817C7"/>
    <w:rsid w:val="1D2F1D46"/>
    <w:rsid w:val="1D51270F"/>
    <w:rsid w:val="1D526265"/>
    <w:rsid w:val="1D535BFB"/>
    <w:rsid w:val="1D7326C6"/>
    <w:rsid w:val="1D8C3DAD"/>
    <w:rsid w:val="1D923E50"/>
    <w:rsid w:val="1DAE4EFB"/>
    <w:rsid w:val="1DB71CD1"/>
    <w:rsid w:val="1DBC10D7"/>
    <w:rsid w:val="1DBD16BE"/>
    <w:rsid w:val="1DC11297"/>
    <w:rsid w:val="1DC35FAA"/>
    <w:rsid w:val="1DF15A34"/>
    <w:rsid w:val="1DFD30C4"/>
    <w:rsid w:val="1E0D4411"/>
    <w:rsid w:val="1E1D65A9"/>
    <w:rsid w:val="1E1F62DB"/>
    <w:rsid w:val="1E2B3BCE"/>
    <w:rsid w:val="1E3F0D90"/>
    <w:rsid w:val="1E4B77EA"/>
    <w:rsid w:val="1E582320"/>
    <w:rsid w:val="1E5F399D"/>
    <w:rsid w:val="1E642BA9"/>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8E24E3"/>
    <w:rsid w:val="20984E4E"/>
    <w:rsid w:val="20A56834"/>
    <w:rsid w:val="20AA06CD"/>
    <w:rsid w:val="20B25C3D"/>
    <w:rsid w:val="20B51035"/>
    <w:rsid w:val="20B53FF2"/>
    <w:rsid w:val="20C904F0"/>
    <w:rsid w:val="20CC063E"/>
    <w:rsid w:val="20CF3F57"/>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0C5B40"/>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656B2F"/>
    <w:rsid w:val="23764B9D"/>
    <w:rsid w:val="2376738D"/>
    <w:rsid w:val="23891D0E"/>
    <w:rsid w:val="23925C55"/>
    <w:rsid w:val="2397295F"/>
    <w:rsid w:val="23976015"/>
    <w:rsid w:val="239F4DB2"/>
    <w:rsid w:val="23B10E25"/>
    <w:rsid w:val="23B21CC7"/>
    <w:rsid w:val="23BC1A29"/>
    <w:rsid w:val="23E863E8"/>
    <w:rsid w:val="23EF6864"/>
    <w:rsid w:val="23F13573"/>
    <w:rsid w:val="240B1BA7"/>
    <w:rsid w:val="240E585B"/>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86461"/>
    <w:rsid w:val="2620186D"/>
    <w:rsid w:val="262466CD"/>
    <w:rsid w:val="264E4C7F"/>
    <w:rsid w:val="26533224"/>
    <w:rsid w:val="26541061"/>
    <w:rsid w:val="26772893"/>
    <w:rsid w:val="26813AD2"/>
    <w:rsid w:val="26A64E34"/>
    <w:rsid w:val="26B00275"/>
    <w:rsid w:val="26B64413"/>
    <w:rsid w:val="26B84084"/>
    <w:rsid w:val="26BF382E"/>
    <w:rsid w:val="26C54B9B"/>
    <w:rsid w:val="26C6512F"/>
    <w:rsid w:val="26D901D4"/>
    <w:rsid w:val="26E30520"/>
    <w:rsid w:val="26E909A8"/>
    <w:rsid w:val="26EF6988"/>
    <w:rsid w:val="26FF3DC8"/>
    <w:rsid w:val="27045913"/>
    <w:rsid w:val="2718290D"/>
    <w:rsid w:val="27183AD8"/>
    <w:rsid w:val="2756780D"/>
    <w:rsid w:val="275F248D"/>
    <w:rsid w:val="27644211"/>
    <w:rsid w:val="276F5857"/>
    <w:rsid w:val="27713096"/>
    <w:rsid w:val="277C6089"/>
    <w:rsid w:val="278019FC"/>
    <w:rsid w:val="27897417"/>
    <w:rsid w:val="278F1BA4"/>
    <w:rsid w:val="27913C45"/>
    <w:rsid w:val="27A449A7"/>
    <w:rsid w:val="27B24E9C"/>
    <w:rsid w:val="27BC433E"/>
    <w:rsid w:val="27CE139A"/>
    <w:rsid w:val="27E25E49"/>
    <w:rsid w:val="27E63AB6"/>
    <w:rsid w:val="27F231DD"/>
    <w:rsid w:val="280565C7"/>
    <w:rsid w:val="28162C62"/>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AF5650"/>
    <w:rsid w:val="28B20B7C"/>
    <w:rsid w:val="28DF2C40"/>
    <w:rsid w:val="28E44291"/>
    <w:rsid w:val="28E77369"/>
    <w:rsid w:val="28E9631F"/>
    <w:rsid w:val="28EB1022"/>
    <w:rsid w:val="290063D2"/>
    <w:rsid w:val="29065633"/>
    <w:rsid w:val="29090CF2"/>
    <w:rsid w:val="290D196C"/>
    <w:rsid w:val="290D36E4"/>
    <w:rsid w:val="290D6D1E"/>
    <w:rsid w:val="290F2C4A"/>
    <w:rsid w:val="292722E1"/>
    <w:rsid w:val="29326B8F"/>
    <w:rsid w:val="293C58E0"/>
    <w:rsid w:val="29442AB2"/>
    <w:rsid w:val="29444E83"/>
    <w:rsid w:val="294566C3"/>
    <w:rsid w:val="2954302F"/>
    <w:rsid w:val="2956122D"/>
    <w:rsid w:val="29631E2D"/>
    <w:rsid w:val="297929F3"/>
    <w:rsid w:val="297F50BC"/>
    <w:rsid w:val="298D0F22"/>
    <w:rsid w:val="29AC7F64"/>
    <w:rsid w:val="29B025A4"/>
    <w:rsid w:val="29B223D3"/>
    <w:rsid w:val="29B5714B"/>
    <w:rsid w:val="29B82AFC"/>
    <w:rsid w:val="29CA6918"/>
    <w:rsid w:val="29CD5CFE"/>
    <w:rsid w:val="29DC4659"/>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A3494"/>
    <w:rsid w:val="2B4D5A99"/>
    <w:rsid w:val="2B4E405F"/>
    <w:rsid w:val="2B510311"/>
    <w:rsid w:val="2B593E95"/>
    <w:rsid w:val="2B5A4189"/>
    <w:rsid w:val="2B5D3ED4"/>
    <w:rsid w:val="2B67420A"/>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A6D50"/>
    <w:rsid w:val="2D0A7297"/>
    <w:rsid w:val="2D1350E2"/>
    <w:rsid w:val="2D15427B"/>
    <w:rsid w:val="2D1E27CC"/>
    <w:rsid w:val="2D35124C"/>
    <w:rsid w:val="2D416047"/>
    <w:rsid w:val="2D4D0E6D"/>
    <w:rsid w:val="2D501998"/>
    <w:rsid w:val="2D696E27"/>
    <w:rsid w:val="2D933D93"/>
    <w:rsid w:val="2D933E51"/>
    <w:rsid w:val="2D9C0291"/>
    <w:rsid w:val="2D9F5CCF"/>
    <w:rsid w:val="2DAC1EAF"/>
    <w:rsid w:val="2DBC78D6"/>
    <w:rsid w:val="2DC337EC"/>
    <w:rsid w:val="2DCA2333"/>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9674C"/>
    <w:rsid w:val="2E9D0DDC"/>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AE019D"/>
    <w:rsid w:val="2FC57F08"/>
    <w:rsid w:val="2FC61141"/>
    <w:rsid w:val="2FD32A7A"/>
    <w:rsid w:val="2FDF6214"/>
    <w:rsid w:val="2FE94E7B"/>
    <w:rsid w:val="300A43D0"/>
    <w:rsid w:val="301537C5"/>
    <w:rsid w:val="30185978"/>
    <w:rsid w:val="30264A9E"/>
    <w:rsid w:val="302E6167"/>
    <w:rsid w:val="303C3B19"/>
    <w:rsid w:val="304F4F89"/>
    <w:rsid w:val="305F515E"/>
    <w:rsid w:val="30663002"/>
    <w:rsid w:val="306E0AD2"/>
    <w:rsid w:val="307C5326"/>
    <w:rsid w:val="3095526B"/>
    <w:rsid w:val="30974BB3"/>
    <w:rsid w:val="30A01C92"/>
    <w:rsid w:val="30A5426C"/>
    <w:rsid w:val="30B2258F"/>
    <w:rsid w:val="30C4178A"/>
    <w:rsid w:val="30E46B3F"/>
    <w:rsid w:val="30FD79BE"/>
    <w:rsid w:val="3100405D"/>
    <w:rsid w:val="31023EC4"/>
    <w:rsid w:val="310742AE"/>
    <w:rsid w:val="311739F5"/>
    <w:rsid w:val="31174211"/>
    <w:rsid w:val="311F60D7"/>
    <w:rsid w:val="31216170"/>
    <w:rsid w:val="31317087"/>
    <w:rsid w:val="31330D64"/>
    <w:rsid w:val="3146283D"/>
    <w:rsid w:val="315D1164"/>
    <w:rsid w:val="315F2BB6"/>
    <w:rsid w:val="3173104B"/>
    <w:rsid w:val="317D6B35"/>
    <w:rsid w:val="31902AB1"/>
    <w:rsid w:val="319C28CA"/>
    <w:rsid w:val="319D0930"/>
    <w:rsid w:val="31A30319"/>
    <w:rsid w:val="31A6662C"/>
    <w:rsid w:val="31B50898"/>
    <w:rsid w:val="31B62FDB"/>
    <w:rsid w:val="31BA2482"/>
    <w:rsid w:val="31BE47CA"/>
    <w:rsid w:val="31D01CA2"/>
    <w:rsid w:val="31DF176C"/>
    <w:rsid w:val="31E8134E"/>
    <w:rsid w:val="31F45A41"/>
    <w:rsid w:val="31FF4B7E"/>
    <w:rsid w:val="320A13F1"/>
    <w:rsid w:val="3211002E"/>
    <w:rsid w:val="323A5F58"/>
    <w:rsid w:val="326A589A"/>
    <w:rsid w:val="32774B5E"/>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5057A3"/>
    <w:rsid w:val="335D1100"/>
    <w:rsid w:val="33632FAB"/>
    <w:rsid w:val="33777FA7"/>
    <w:rsid w:val="337C27BA"/>
    <w:rsid w:val="3386250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1A7F6B"/>
    <w:rsid w:val="3722586F"/>
    <w:rsid w:val="37252757"/>
    <w:rsid w:val="37335775"/>
    <w:rsid w:val="37362012"/>
    <w:rsid w:val="37372456"/>
    <w:rsid w:val="37391007"/>
    <w:rsid w:val="37404B13"/>
    <w:rsid w:val="374107ED"/>
    <w:rsid w:val="374F724C"/>
    <w:rsid w:val="37530169"/>
    <w:rsid w:val="37791406"/>
    <w:rsid w:val="378C59A0"/>
    <w:rsid w:val="379A65A9"/>
    <w:rsid w:val="37A15AB9"/>
    <w:rsid w:val="37CB3935"/>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98638A"/>
    <w:rsid w:val="38AC792F"/>
    <w:rsid w:val="38B26B0B"/>
    <w:rsid w:val="38BA270B"/>
    <w:rsid w:val="38BB1341"/>
    <w:rsid w:val="38BD20E6"/>
    <w:rsid w:val="38C44B1C"/>
    <w:rsid w:val="38E56697"/>
    <w:rsid w:val="38E8216B"/>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EE6A45"/>
    <w:rsid w:val="39F8007C"/>
    <w:rsid w:val="39FD1410"/>
    <w:rsid w:val="3A046162"/>
    <w:rsid w:val="3A074B96"/>
    <w:rsid w:val="3A077BDC"/>
    <w:rsid w:val="3A0C143A"/>
    <w:rsid w:val="3A0D4B49"/>
    <w:rsid w:val="3A1528CC"/>
    <w:rsid w:val="3A19437E"/>
    <w:rsid w:val="3A1E2183"/>
    <w:rsid w:val="3A262671"/>
    <w:rsid w:val="3A280F87"/>
    <w:rsid w:val="3A29061F"/>
    <w:rsid w:val="3A3A0854"/>
    <w:rsid w:val="3A4A6214"/>
    <w:rsid w:val="3A4E4899"/>
    <w:rsid w:val="3A612DA4"/>
    <w:rsid w:val="3A6A57DE"/>
    <w:rsid w:val="3A707D13"/>
    <w:rsid w:val="3A80410F"/>
    <w:rsid w:val="3A8A0AE3"/>
    <w:rsid w:val="3A8F0F59"/>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9A6870"/>
    <w:rsid w:val="3B9C0635"/>
    <w:rsid w:val="3BA04728"/>
    <w:rsid w:val="3BA87780"/>
    <w:rsid w:val="3BAF72C4"/>
    <w:rsid w:val="3BB11956"/>
    <w:rsid w:val="3BB43E16"/>
    <w:rsid w:val="3BC4115E"/>
    <w:rsid w:val="3BC44569"/>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57A00"/>
    <w:rsid w:val="3D49672F"/>
    <w:rsid w:val="3D4A1496"/>
    <w:rsid w:val="3D4E2B83"/>
    <w:rsid w:val="3D4E45E3"/>
    <w:rsid w:val="3D59130B"/>
    <w:rsid w:val="3D6A29D6"/>
    <w:rsid w:val="3D6B1F2F"/>
    <w:rsid w:val="3D807A26"/>
    <w:rsid w:val="3D8216D2"/>
    <w:rsid w:val="3D842996"/>
    <w:rsid w:val="3D8572F3"/>
    <w:rsid w:val="3D870953"/>
    <w:rsid w:val="3D8B2D9A"/>
    <w:rsid w:val="3D98336D"/>
    <w:rsid w:val="3DA9227E"/>
    <w:rsid w:val="3DAF74FA"/>
    <w:rsid w:val="3DB000E2"/>
    <w:rsid w:val="3DB302F2"/>
    <w:rsid w:val="3DBF3169"/>
    <w:rsid w:val="3DCB24A6"/>
    <w:rsid w:val="3DD4374A"/>
    <w:rsid w:val="3DDD29A0"/>
    <w:rsid w:val="3DE15919"/>
    <w:rsid w:val="3DE976C2"/>
    <w:rsid w:val="3DF95EC3"/>
    <w:rsid w:val="3DFE5953"/>
    <w:rsid w:val="3E0735D4"/>
    <w:rsid w:val="3E143687"/>
    <w:rsid w:val="3E2A6155"/>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468A4"/>
    <w:rsid w:val="3F652907"/>
    <w:rsid w:val="3F7C280B"/>
    <w:rsid w:val="3F86115B"/>
    <w:rsid w:val="3F8C0AE9"/>
    <w:rsid w:val="3F8D1F32"/>
    <w:rsid w:val="3F9360F8"/>
    <w:rsid w:val="3F9506AB"/>
    <w:rsid w:val="3F970FDB"/>
    <w:rsid w:val="3F9C4A09"/>
    <w:rsid w:val="3FA20CED"/>
    <w:rsid w:val="3FBD7207"/>
    <w:rsid w:val="3FC06155"/>
    <w:rsid w:val="3FC954B3"/>
    <w:rsid w:val="3FCD0087"/>
    <w:rsid w:val="3FCF2F1A"/>
    <w:rsid w:val="3FF97E2E"/>
    <w:rsid w:val="400F0089"/>
    <w:rsid w:val="401E13CD"/>
    <w:rsid w:val="40210CD7"/>
    <w:rsid w:val="40236C19"/>
    <w:rsid w:val="402E54E8"/>
    <w:rsid w:val="40326E41"/>
    <w:rsid w:val="40385AA9"/>
    <w:rsid w:val="403B29C9"/>
    <w:rsid w:val="403B53C3"/>
    <w:rsid w:val="403D69B3"/>
    <w:rsid w:val="404558DE"/>
    <w:rsid w:val="407A57A2"/>
    <w:rsid w:val="40814873"/>
    <w:rsid w:val="40834587"/>
    <w:rsid w:val="40855E5B"/>
    <w:rsid w:val="40971811"/>
    <w:rsid w:val="40A02AED"/>
    <w:rsid w:val="40AD7F69"/>
    <w:rsid w:val="40C01E6B"/>
    <w:rsid w:val="40CC1F46"/>
    <w:rsid w:val="40D15D59"/>
    <w:rsid w:val="40D506EB"/>
    <w:rsid w:val="40D96DD7"/>
    <w:rsid w:val="40E32E0B"/>
    <w:rsid w:val="40F712C9"/>
    <w:rsid w:val="41055B22"/>
    <w:rsid w:val="410E0D77"/>
    <w:rsid w:val="41143DA3"/>
    <w:rsid w:val="41145094"/>
    <w:rsid w:val="4139101E"/>
    <w:rsid w:val="41454EA2"/>
    <w:rsid w:val="415347E5"/>
    <w:rsid w:val="41676170"/>
    <w:rsid w:val="41783809"/>
    <w:rsid w:val="418B104E"/>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F3FBD"/>
    <w:rsid w:val="448F6395"/>
    <w:rsid w:val="449342E9"/>
    <w:rsid w:val="44B67F44"/>
    <w:rsid w:val="44BB68BF"/>
    <w:rsid w:val="44C70D28"/>
    <w:rsid w:val="44CA6E76"/>
    <w:rsid w:val="44CF72E3"/>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FE4"/>
    <w:rsid w:val="48117517"/>
    <w:rsid w:val="481B4DCC"/>
    <w:rsid w:val="48246406"/>
    <w:rsid w:val="482C5318"/>
    <w:rsid w:val="482F1D5A"/>
    <w:rsid w:val="483742B0"/>
    <w:rsid w:val="48376C36"/>
    <w:rsid w:val="48444BA9"/>
    <w:rsid w:val="484F0FE1"/>
    <w:rsid w:val="48535080"/>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B405C"/>
    <w:rsid w:val="49D3414A"/>
    <w:rsid w:val="49D815D6"/>
    <w:rsid w:val="49D816F4"/>
    <w:rsid w:val="49E52DCB"/>
    <w:rsid w:val="49EB1CD3"/>
    <w:rsid w:val="49FD72F4"/>
    <w:rsid w:val="49FF7393"/>
    <w:rsid w:val="4A093431"/>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C21607"/>
    <w:rsid w:val="4AC23B2A"/>
    <w:rsid w:val="4AE709A1"/>
    <w:rsid w:val="4AF15C07"/>
    <w:rsid w:val="4AF63C83"/>
    <w:rsid w:val="4AFC516F"/>
    <w:rsid w:val="4B037180"/>
    <w:rsid w:val="4B1646CF"/>
    <w:rsid w:val="4B28747E"/>
    <w:rsid w:val="4B3744E5"/>
    <w:rsid w:val="4B447E0E"/>
    <w:rsid w:val="4B48137F"/>
    <w:rsid w:val="4B6A78F2"/>
    <w:rsid w:val="4B745FCE"/>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198D"/>
    <w:rsid w:val="4C6241E3"/>
    <w:rsid w:val="4C6369A7"/>
    <w:rsid w:val="4C644BBF"/>
    <w:rsid w:val="4C653585"/>
    <w:rsid w:val="4C6C14CD"/>
    <w:rsid w:val="4C6C224A"/>
    <w:rsid w:val="4C787DD0"/>
    <w:rsid w:val="4C7C366B"/>
    <w:rsid w:val="4C7D636D"/>
    <w:rsid w:val="4C873E85"/>
    <w:rsid w:val="4CA35F11"/>
    <w:rsid w:val="4CB0254B"/>
    <w:rsid w:val="4CC823ED"/>
    <w:rsid w:val="4CC82FE7"/>
    <w:rsid w:val="4CCB0ABF"/>
    <w:rsid w:val="4CD6703B"/>
    <w:rsid w:val="4CDB61F9"/>
    <w:rsid w:val="4CE446FA"/>
    <w:rsid w:val="4CEF0411"/>
    <w:rsid w:val="4CFC55B3"/>
    <w:rsid w:val="4D1E6E23"/>
    <w:rsid w:val="4D240698"/>
    <w:rsid w:val="4D471B04"/>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876A80"/>
    <w:rsid w:val="4E881A6F"/>
    <w:rsid w:val="4E900192"/>
    <w:rsid w:val="4E9D3F9D"/>
    <w:rsid w:val="4EB46112"/>
    <w:rsid w:val="4EBA6B3A"/>
    <w:rsid w:val="4ECC4E51"/>
    <w:rsid w:val="4ED06DA8"/>
    <w:rsid w:val="4ED20DC7"/>
    <w:rsid w:val="4EE241F5"/>
    <w:rsid w:val="4EEB259A"/>
    <w:rsid w:val="4EED0EC0"/>
    <w:rsid w:val="4EF4193D"/>
    <w:rsid w:val="4EF6402D"/>
    <w:rsid w:val="4F05572E"/>
    <w:rsid w:val="4F0B1984"/>
    <w:rsid w:val="4F153A2F"/>
    <w:rsid w:val="4F1B3724"/>
    <w:rsid w:val="4F1D0E4A"/>
    <w:rsid w:val="4F430F16"/>
    <w:rsid w:val="4F4A1B00"/>
    <w:rsid w:val="4F6B59DE"/>
    <w:rsid w:val="4F6F7BAE"/>
    <w:rsid w:val="4F8F0F2B"/>
    <w:rsid w:val="4F9A4993"/>
    <w:rsid w:val="4F9A6982"/>
    <w:rsid w:val="4FA325A6"/>
    <w:rsid w:val="4FA52767"/>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94EF8"/>
    <w:rsid w:val="503C1ED5"/>
    <w:rsid w:val="503C1FA1"/>
    <w:rsid w:val="503C72D7"/>
    <w:rsid w:val="503D204E"/>
    <w:rsid w:val="505E14C8"/>
    <w:rsid w:val="50621D1D"/>
    <w:rsid w:val="50660A6D"/>
    <w:rsid w:val="50730E54"/>
    <w:rsid w:val="50731582"/>
    <w:rsid w:val="509A2E32"/>
    <w:rsid w:val="509F5FAB"/>
    <w:rsid w:val="50B51267"/>
    <w:rsid w:val="50D0779D"/>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2514B"/>
    <w:rsid w:val="527427EF"/>
    <w:rsid w:val="528D1690"/>
    <w:rsid w:val="528D53DC"/>
    <w:rsid w:val="52A54636"/>
    <w:rsid w:val="52BD2046"/>
    <w:rsid w:val="52BD2F64"/>
    <w:rsid w:val="52CB4016"/>
    <w:rsid w:val="52D108EE"/>
    <w:rsid w:val="52D20B31"/>
    <w:rsid w:val="52DD14E9"/>
    <w:rsid w:val="52EF040E"/>
    <w:rsid w:val="52F132F8"/>
    <w:rsid w:val="53083AA3"/>
    <w:rsid w:val="532F5A3F"/>
    <w:rsid w:val="53396D3A"/>
    <w:rsid w:val="5346574A"/>
    <w:rsid w:val="53674B46"/>
    <w:rsid w:val="536871EA"/>
    <w:rsid w:val="536A6F68"/>
    <w:rsid w:val="53A76CC1"/>
    <w:rsid w:val="53A84A9F"/>
    <w:rsid w:val="53BC7516"/>
    <w:rsid w:val="53C31DF3"/>
    <w:rsid w:val="53D21737"/>
    <w:rsid w:val="53D73A5F"/>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00406"/>
    <w:rsid w:val="55372791"/>
    <w:rsid w:val="553753C9"/>
    <w:rsid w:val="553E014E"/>
    <w:rsid w:val="55430FE3"/>
    <w:rsid w:val="554C5EF1"/>
    <w:rsid w:val="554C7598"/>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EE3956"/>
    <w:rsid w:val="55F261D1"/>
    <w:rsid w:val="55F82D46"/>
    <w:rsid w:val="55FC62A2"/>
    <w:rsid w:val="55FE05F9"/>
    <w:rsid w:val="560C6075"/>
    <w:rsid w:val="561153A0"/>
    <w:rsid w:val="56162164"/>
    <w:rsid w:val="56362315"/>
    <w:rsid w:val="563E05D4"/>
    <w:rsid w:val="564546A3"/>
    <w:rsid w:val="5658660E"/>
    <w:rsid w:val="566B701E"/>
    <w:rsid w:val="56707F0B"/>
    <w:rsid w:val="5674719F"/>
    <w:rsid w:val="567C19B5"/>
    <w:rsid w:val="568A7FA4"/>
    <w:rsid w:val="56952F1F"/>
    <w:rsid w:val="56B340F6"/>
    <w:rsid w:val="56C60F9A"/>
    <w:rsid w:val="56CA6C7D"/>
    <w:rsid w:val="56CC2E7C"/>
    <w:rsid w:val="56CC7516"/>
    <w:rsid w:val="56D06CBC"/>
    <w:rsid w:val="56D3702B"/>
    <w:rsid w:val="56D952DC"/>
    <w:rsid w:val="56E13AAA"/>
    <w:rsid w:val="56E3210E"/>
    <w:rsid w:val="56E95C47"/>
    <w:rsid w:val="56F04979"/>
    <w:rsid w:val="570548DF"/>
    <w:rsid w:val="570D2CE4"/>
    <w:rsid w:val="57255749"/>
    <w:rsid w:val="572D6D7C"/>
    <w:rsid w:val="57382C2D"/>
    <w:rsid w:val="573F7625"/>
    <w:rsid w:val="57417C3F"/>
    <w:rsid w:val="57492040"/>
    <w:rsid w:val="57607C5D"/>
    <w:rsid w:val="576870CE"/>
    <w:rsid w:val="57876C6C"/>
    <w:rsid w:val="579025E4"/>
    <w:rsid w:val="579872DA"/>
    <w:rsid w:val="57B13971"/>
    <w:rsid w:val="57B834ED"/>
    <w:rsid w:val="57BE7879"/>
    <w:rsid w:val="57C60660"/>
    <w:rsid w:val="57E717C2"/>
    <w:rsid w:val="57E8396F"/>
    <w:rsid w:val="57F25F2B"/>
    <w:rsid w:val="580A6283"/>
    <w:rsid w:val="580F6546"/>
    <w:rsid w:val="582F3637"/>
    <w:rsid w:val="58340044"/>
    <w:rsid w:val="58427828"/>
    <w:rsid w:val="58523AB6"/>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032A8"/>
    <w:rsid w:val="5A13072C"/>
    <w:rsid w:val="5A154043"/>
    <w:rsid w:val="5A1A6B11"/>
    <w:rsid w:val="5A274EB3"/>
    <w:rsid w:val="5A2F7E9A"/>
    <w:rsid w:val="5A425973"/>
    <w:rsid w:val="5A4714FD"/>
    <w:rsid w:val="5A525FC1"/>
    <w:rsid w:val="5A5313B9"/>
    <w:rsid w:val="5A572444"/>
    <w:rsid w:val="5A5B1A93"/>
    <w:rsid w:val="5A6123EF"/>
    <w:rsid w:val="5A646265"/>
    <w:rsid w:val="5A647440"/>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6339B5"/>
    <w:rsid w:val="5B73264B"/>
    <w:rsid w:val="5B734215"/>
    <w:rsid w:val="5BAC57D5"/>
    <w:rsid w:val="5BB60E07"/>
    <w:rsid w:val="5BB85E2E"/>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9050D"/>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25D00"/>
    <w:rsid w:val="5F5A0BD2"/>
    <w:rsid w:val="5F6930D0"/>
    <w:rsid w:val="5F6A388F"/>
    <w:rsid w:val="5F702AE8"/>
    <w:rsid w:val="5F744282"/>
    <w:rsid w:val="5F7543B4"/>
    <w:rsid w:val="5F800749"/>
    <w:rsid w:val="5F8A2AF4"/>
    <w:rsid w:val="5FAB487A"/>
    <w:rsid w:val="5FBF3FC2"/>
    <w:rsid w:val="5FC40B48"/>
    <w:rsid w:val="5FC41F4F"/>
    <w:rsid w:val="5FC80857"/>
    <w:rsid w:val="5FD80461"/>
    <w:rsid w:val="5FDF1EF7"/>
    <w:rsid w:val="5FE442B1"/>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B68D0"/>
    <w:rsid w:val="605F4B68"/>
    <w:rsid w:val="6060310C"/>
    <w:rsid w:val="606625D3"/>
    <w:rsid w:val="606771FC"/>
    <w:rsid w:val="60734C44"/>
    <w:rsid w:val="608E127D"/>
    <w:rsid w:val="60A26AC3"/>
    <w:rsid w:val="60AA06D8"/>
    <w:rsid w:val="60E5198E"/>
    <w:rsid w:val="60F46F08"/>
    <w:rsid w:val="610E5299"/>
    <w:rsid w:val="611B6045"/>
    <w:rsid w:val="613258E7"/>
    <w:rsid w:val="613B0519"/>
    <w:rsid w:val="61426594"/>
    <w:rsid w:val="614F7714"/>
    <w:rsid w:val="614F79E9"/>
    <w:rsid w:val="61516A4E"/>
    <w:rsid w:val="615F2167"/>
    <w:rsid w:val="615F7D6A"/>
    <w:rsid w:val="616048EE"/>
    <w:rsid w:val="61653414"/>
    <w:rsid w:val="61775B03"/>
    <w:rsid w:val="61787C76"/>
    <w:rsid w:val="617D2724"/>
    <w:rsid w:val="6192024E"/>
    <w:rsid w:val="61DE1F1F"/>
    <w:rsid w:val="61F155B4"/>
    <w:rsid w:val="620058CC"/>
    <w:rsid w:val="62010932"/>
    <w:rsid w:val="620231F5"/>
    <w:rsid w:val="62175873"/>
    <w:rsid w:val="621A2AEC"/>
    <w:rsid w:val="621D3DE0"/>
    <w:rsid w:val="62204A9C"/>
    <w:rsid w:val="623D3F36"/>
    <w:rsid w:val="624D069F"/>
    <w:rsid w:val="625A3A2B"/>
    <w:rsid w:val="62641E35"/>
    <w:rsid w:val="628B380A"/>
    <w:rsid w:val="62A86AE4"/>
    <w:rsid w:val="62B6094A"/>
    <w:rsid w:val="62DF20A9"/>
    <w:rsid w:val="62E54C39"/>
    <w:rsid w:val="62EB578C"/>
    <w:rsid w:val="62F167F5"/>
    <w:rsid w:val="62FE5AC6"/>
    <w:rsid w:val="63325CEE"/>
    <w:rsid w:val="635555EB"/>
    <w:rsid w:val="63563945"/>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8671B"/>
    <w:rsid w:val="64ED57E5"/>
    <w:rsid w:val="64F013C4"/>
    <w:rsid w:val="650136B1"/>
    <w:rsid w:val="65117ECA"/>
    <w:rsid w:val="65135D1F"/>
    <w:rsid w:val="65180EC0"/>
    <w:rsid w:val="6521305C"/>
    <w:rsid w:val="6524182C"/>
    <w:rsid w:val="65342637"/>
    <w:rsid w:val="6535383A"/>
    <w:rsid w:val="653E582F"/>
    <w:rsid w:val="655E629D"/>
    <w:rsid w:val="65753498"/>
    <w:rsid w:val="657C1693"/>
    <w:rsid w:val="657D1CD5"/>
    <w:rsid w:val="65884515"/>
    <w:rsid w:val="658F53C8"/>
    <w:rsid w:val="65995C0C"/>
    <w:rsid w:val="65A15764"/>
    <w:rsid w:val="65A22487"/>
    <w:rsid w:val="65B652C1"/>
    <w:rsid w:val="65D74DE3"/>
    <w:rsid w:val="65DE51D9"/>
    <w:rsid w:val="65E9248D"/>
    <w:rsid w:val="65EF7DFF"/>
    <w:rsid w:val="6613354E"/>
    <w:rsid w:val="66200813"/>
    <w:rsid w:val="662032A0"/>
    <w:rsid w:val="66322707"/>
    <w:rsid w:val="664A2B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9E207F1"/>
    <w:rsid w:val="6A0C4CCC"/>
    <w:rsid w:val="6A112FF4"/>
    <w:rsid w:val="6A130B08"/>
    <w:rsid w:val="6A1D6053"/>
    <w:rsid w:val="6A1F08C8"/>
    <w:rsid w:val="6A2B356A"/>
    <w:rsid w:val="6A3D13FB"/>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0649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996855"/>
    <w:rsid w:val="6BA82C4B"/>
    <w:rsid w:val="6BB02DDF"/>
    <w:rsid w:val="6BD92C40"/>
    <w:rsid w:val="6BE839EF"/>
    <w:rsid w:val="6BED6077"/>
    <w:rsid w:val="6BF4315F"/>
    <w:rsid w:val="6BF63366"/>
    <w:rsid w:val="6C3016AA"/>
    <w:rsid w:val="6C415AEC"/>
    <w:rsid w:val="6C477A25"/>
    <w:rsid w:val="6C4911E3"/>
    <w:rsid w:val="6C4C4DA3"/>
    <w:rsid w:val="6C4D7CCE"/>
    <w:rsid w:val="6C5E4581"/>
    <w:rsid w:val="6C69339D"/>
    <w:rsid w:val="6C921172"/>
    <w:rsid w:val="6CA561EF"/>
    <w:rsid w:val="6CB14312"/>
    <w:rsid w:val="6CB8187C"/>
    <w:rsid w:val="6CBC7698"/>
    <w:rsid w:val="6CC43DCE"/>
    <w:rsid w:val="6CD90EEB"/>
    <w:rsid w:val="6CDA05DD"/>
    <w:rsid w:val="6CE95A33"/>
    <w:rsid w:val="6CF27CB7"/>
    <w:rsid w:val="6CF401B0"/>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D87B63"/>
    <w:rsid w:val="6DE63F0D"/>
    <w:rsid w:val="6DEB24F1"/>
    <w:rsid w:val="6DED5665"/>
    <w:rsid w:val="6E0C22A1"/>
    <w:rsid w:val="6E11324D"/>
    <w:rsid w:val="6E1E3A1A"/>
    <w:rsid w:val="6E231366"/>
    <w:rsid w:val="6E3433E7"/>
    <w:rsid w:val="6E361F05"/>
    <w:rsid w:val="6E363CDF"/>
    <w:rsid w:val="6E3F7264"/>
    <w:rsid w:val="6E4E2625"/>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01AC4"/>
    <w:rsid w:val="6F043F0B"/>
    <w:rsid w:val="6F1C70A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C24E3"/>
    <w:rsid w:val="6FEF4CBF"/>
    <w:rsid w:val="6FF03265"/>
    <w:rsid w:val="6FF27EB0"/>
    <w:rsid w:val="6FF67217"/>
    <w:rsid w:val="70111D80"/>
    <w:rsid w:val="7013451F"/>
    <w:rsid w:val="70150303"/>
    <w:rsid w:val="702005DC"/>
    <w:rsid w:val="70853BCC"/>
    <w:rsid w:val="709B30D0"/>
    <w:rsid w:val="70A23903"/>
    <w:rsid w:val="70A36B91"/>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2FA0E3E"/>
    <w:rsid w:val="730B0B61"/>
    <w:rsid w:val="731668A0"/>
    <w:rsid w:val="731B3421"/>
    <w:rsid w:val="7323171B"/>
    <w:rsid w:val="732A411A"/>
    <w:rsid w:val="73323926"/>
    <w:rsid w:val="735E1484"/>
    <w:rsid w:val="736D44EF"/>
    <w:rsid w:val="73780E63"/>
    <w:rsid w:val="739B3131"/>
    <w:rsid w:val="73B35A75"/>
    <w:rsid w:val="73C66FFC"/>
    <w:rsid w:val="73C97E9E"/>
    <w:rsid w:val="73D35621"/>
    <w:rsid w:val="73D40DA2"/>
    <w:rsid w:val="73DD1180"/>
    <w:rsid w:val="73E93129"/>
    <w:rsid w:val="73FB1416"/>
    <w:rsid w:val="741D25EF"/>
    <w:rsid w:val="741E5F67"/>
    <w:rsid w:val="742249E0"/>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0923FB"/>
    <w:rsid w:val="781D2B81"/>
    <w:rsid w:val="782A3B8B"/>
    <w:rsid w:val="783862E1"/>
    <w:rsid w:val="78446213"/>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D214B"/>
    <w:rsid w:val="7A6E065F"/>
    <w:rsid w:val="7A764C7B"/>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872CBE"/>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6D3EB9"/>
    <w:rsid w:val="7C741B8F"/>
    <w:rsid w:val="7C8D6CAE"/>
    <w:rsid w:val="7C950DB7"/>
    <w:rsid w:val="7C98405E"/>
    <w:rsid w:val="7C9F4809"/>
    <w:rsid w:val="7CA20D5A"/>
    <w:rsid w:val="7CA614D6"/>
    <w:rsid w:val="7CA751A0"/>
    <w:rsid w:val="7CAC6F42"/>
    <w:rsid w:val="7CB6006D"/>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960A6"/>
    <w:rsid w:val="7D7E3F49"/>
    <w:rsid w:val="7D7F00E6"/>
    <w:rsid w:val="7D8B6C86"/>
    <w:rsid w:val="7D992132"/>
    <w:rsid w:val="7DA245E9"/>
    <w:rsid w:val="7DA44162"/>
    <w:rsid w:val="7DA92CC8"/>
    <w:rsid w:val="7DB34368"/>
    <w:rsid w:val="7DB43407"/>
    <w:rsid w:val="7DB54C08"/>
    <w:rsid w:val="7DC71958"/>
    <w:rsid w:val="7DCB734F"/>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9096F"/>
    <w:rsid w:val="7F1E4DF1"/>
    <w:rsid w:val="7F224903"/>
    <w:rsid w:val="7F230D06"/>
    <w:rsid w:val="7F3367F6"/>
    <w:rsid w:val="7F405636"/>
    <w:rsid w:val="7F560F95"/>
    <w:rsid w:val="7F737A53"/>
    <w:rsid w:val="7F8339FD"/>
    <w:rsid w:val="7F974ED5"/>
    <w:rsid w:val="7FA15F27"/>
    <w:rsid w:val="7FB25973"/>
    <w:rsid w:val="7FCE1A7C"/>
    <w:rsid w:val="7FD47F33"/>
    <w:rsid w:val="7FDA72A2"/>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1F4AE"/>
  <w15:docId w15:val="{9018BDFE-89B7-4F04-BB0C-9E1629B8A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32B8F2-244E-4738-B3AB-8E4929BE1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1260</Words>
  <Characters>7186</Characters>
  <Application>Microsoft Office Word</Application>
  <DocSecurity>0</DocSecurity>
  <Lines>59</Lines>
  <Paragraphs>16</Paragraphs>
  <ScaleCrop>false</ScaleCrop>
  <Company>www.zte.com.cn</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159</cp:revision>
  <cp:lastPrinted>2113-01-01T00:00:00Z</cp:lastPrinted>
  <dcterms:created xsi:type="dcterms:W3CDTF">2019-01-23T12:56:00Z</dcterms:created>
  <dcterms:modified xsi:type="dcterms:W3CDTF">2021-05-11T05:33:00Z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